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137E" w14:textId="77777777" w:rsidR="001A3527" w:rsidRPr="000E69CB" w:rsidRDefault="001A3527" w:rsidP="001A3527">
      <w:pPr>
        <w:widowControl w:val="0"/>
        <w:jc w:val="center"/>
        <w:rPr>
          <w:b/>
          <w:color w:val="000000"/>
          <w:kern w:val="19"/>
          <w:sz w:val="28"/>
          <w:szCs w:val="28"/>
          <w:lang w:val="en-GB"/>
        </w:rPr>
      </w:pPr>
    </w:p>
    <w:p w14:paraId="77902F9A" w14:textId="77777777" w:rsidR="001A3527" w:rsidRPr="000E69CB" w:rsidRDefault="001A3527" w:rsidP="001A3527">
      <w:pPr>
        <w:widowControl w:val="0"/>
        <w:jc w:val="center"/>
        <w:rPr>
          <w:b/>
          <w:color w:val="000000"/>
          <w:kern w:val="19"/>
          <w:sz w:val="28"/>
          <w:szCs w:val="28"/>
          <w:lang w:val="en-GB"/>
        </w:rPr>
      </w:pPr>
    </w:p>
    <w:p w14:paraId="7AD35BDD" w14:textId="77777777" w:rsidR="001A3527" w:rsidRPr="000E69CB" w:rsidRDefault="001A3527" w:rsidP="00421428">
      <w:pPr>
        <w:widowControl w:val="0"/>
        <w:rPr>
          <w:b/>
          <w:color w:val="000000"/>
          <w:kern w:val="19"/>
          <w:sz w:val="28"/>
          <w:szCs w:val="28"/>
          <w:lang w:val="en-GB"/>
        </w:rPr>
      </w:pPr>
    </w:p>
    <w:p w14:paraId="5C52F8B4" w14:textId="61A29720" w:rsidR="00E65B4A" w:rsidRPr="00432635" w:rsidRDefault="001A3527"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CALL FOR PROJECT PROPOSALS</w:t>
      </w:r>
      <w:r w:rsidR="008A08B2">
        <w:rPr>
          <w:rFonts w:asciiTheme="minorHAnsi" w:hAnsiTheme="minorHAnsi" w:cstheme="minorHAnsi"/>
          <w:b/>
          <w:color w:val="000000"/>
          <w:kern w:val="19"/>
          <w:sz w:val="28"/>
          <w:szCs w:val="28"/>
          <w:lang w:val="en-GB"/>
        </w:rPr>
        <w:t xml:space="preserve"> FOR NATIONAL GRANTS</w:t>
      </w:r>
    </w:p>
    <w:p w14:paraId="59C0D4EF" w14:textId="77777777" w:rsid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sz w:val="28"/>
          <w:szCs w:val="28"/>
        </w:rPr>
        <w:t xml:space="preserve"> </w:t>
      </w:r>
      <w:r w:rsidR="004D67A0" w:rsidRPr="00432635">
        <w:rPr>
          <w:rFonts w:asciiTheme="minorHAnsi" w:hAnsiTheme="minorHAnsi" w:cstheme="minorHAnsi"/>
          <w:b/>
          <w:color w:val="000000"/>
          <w:kern w:val="19"/>
          <w:sz w:val="28"/>
          <w:szCs w:val="28"/>
          <w:lang w:val="en-GB"/>
        </w:rPr>
        <w:t xml:space="preserve">for </w:t>
      </w:r>
      <w:r w:rsidRPr="00432635">
        <w:rPr>
          <w:rFonts w:asciiTheme="minorHAnsi" w:hAnsiTheme="minorHAnsi" w:cstheme="minorHAnsi"/>
          <w:b/>
          <w:color w:val="000000"/>
          <w:kern w:val="19"/>
          <w:sz w:val="28"/>
          <w:szCs w:val="28"/>
          <w:lang w:val="en-GB"/>
        </w:rPr>
        <w:t xml:space="preserve">addressing migrant smuggling prevention and/or the protection </w:t>
      </w:r>
    </w:p>
    <w:p w14:paraId="51461289" w14:textId="340C5FB8" w:rsidR="001A3527" w:rsidRP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of smuggled migrants</w:t>
      </w:r>
      <w:r w:rsidR="001A3527" w:rsidRPr="00432635">
        <w:rPr>
          <w:rFonts w:asciiTheme="minorHAnsi" w:hAnsiTheme="minorHAnsi" w:cstheme="minorHAnsi"/>
          <w:b/>
          <w:color w:val="000000"/>
          <w:kern w:val="19"/>
          <w:sz w:val="28"/>
          <w:szCs w:val="28"/>
          <w:lang w:val="en-GB"/>
        </w:rPr>
        <w:br w:type="textWrapping" w:clear="all"/>
      </w:r>
    </w:p>
    <w:p w14:paraId="0841E4F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2F8BCDA"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B71E616" w14:textId="77777777" w:rsidR="001A3527" w:rsidRPr="00432635" w:rsidRDefault="001A3527" w:rsidP="001A3527">
      <w:pPr>
        <w:widowControl w:val="0"/>
        <w:jc w:val="center"/>
        <w:rPr>
          <w:rFonts w:asciiTheme="minorHAnsi" w:hAnsiTheme="minorHAnsi" w:cstheme="minorHAnsi"/>
          <w:b/>
          <w:color w:val="000000"/>
          <w:kern w:val="19"/>
          <w:sz w:val="28"/>
          <w:szCs w:val="28"/>
          <w:lang w:val="en-GB"/>
        </w:rPr>
      </w:pPr>
    </w:p>
    <w:p w14:paraId="103DF5D3" w14:textId="77777777" w:rsid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Security for Human Beings and Borders – Combating</w:t>
      </w:r>
      <w:r w:rsidR="00432635">
        <w:rPr>
          <w:rFonts w:asciiTheme="minorHAnsi" w:hAnsiTheme="minorHAnsi" w:cstheme="minorHAnsi"/>
          <w:b/>
          <w:color w:val="000000"/>
          <w:kern w:val="19"/>
          <w:sz w:val="28"/>
          <w:szCs w:val="28"/>
          <w:lang w:val="en-GB"/>
        </w:rPr>
        <w:t xml:space="preserve"> </w:t>
      </w:r>
      <w:r w:rsidRPr="00432635">
        <w:rPr>
          <w:rFonts w:asciiTheme="minorHAnsi" w:hAnsiTheme="minorHAnsi" w:cstheme="minorHAnsi"/>
          <w:b/>
          <w:color w:val="000000"/>
          <w:kern w:val="19"/>
          <w:sz w:val="28"/>
          <w:szCs w:val="28"/>
          <w:lang w:val="en-GB"/>
        </w:rPr>
        <w:t>Smuggling of Migrants</w:t>
      </w:r>
    </w:p>
    <w:p w14:paraId="5B94D399" w14:textId="122428CD" w:rsidR="001A3527" w:rsidRPr="00432635" w:rsidRDefault="00421428" w:rsidP="00421428">
      <w:pPr>
        <w:widowControl w:val="0"/>
        <w:jc w:val="center"/>
        <w:rPr>
          <w:rFonts w:asciiTheme="minorHAnsi" w:hAnsiTheme="minorHAnsi" w:cstheme="minorHAnsi"/>
          <w:b/>
          <w:color w:val="000000"/>
          <w:kern w:val="19"/>
          <w:sz w:val="28"/>
          <w:szCs w:val="28"/>
          <w:lang w:val="en-GB"/>
        </w:rPr>
      </w:pPr>
      <w:r w:rsidRPr="00432635">
        <w:rPr>
          <w:rFonts w:asciiTheme="minorHAnsi" w:hAnsiTheme="minorHAnsi" w:cstheme="minorHAnsi"/>
          <w:b/>
          <w:color w:val="000000"/>
          <w:kern w:val="19"/>
          <w:sz w:val="28"/>
          <w:szCs w:val="28"/>
          <w:lang w:val="en-GB"/>
        </w:rPr>
        <w:t xml:space="preserve"> in the Western Balkans</w:t>
      </w:r>
    </w:p>
    <w:p w14:paraId="77868D4A"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FE7419F"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5CD66C6"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13EC971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766C388B"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25BACF72"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0AB519A4"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60A55828"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4233DD7C"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5AC4A78D" w14:textId="77777777" w:rsidR="001A3527" w:rsidRPr="00432635" w:rsidRDefault="001A3527" w:rsidP="001A3527">
      <w:pPr>
        <w:widowControl w:val="0"/>
        <w:jc w:val="center"/>
        <w:rPr>
          <w:rFonts w:asciiTheme="minorHAnsi" w:hAnsiTheme="minorHAnsi" w:cstheme="minorHAnsi"/>
          <w:color w:val="000000"/>
          <w:kern w:val="19"/>
          <w:sz w:val="28"/>
          <w:szCs w:val="28"/>
          <w:lang w:val="en-GB"/>
        </w:rPr>
      </w:pPr>
    </w:p>
    <w:p w14:paraId="455CAD54" w14:textId="3E3BB755" w:rsidR="001A3527" w:rsidRPr="00A94D61" w:rsidRDefault="00D06580" w:rsidP="001A3527">
      <w:pPr>
        <w:widowControl w:val="0"/>
        <w:jc w:val="right"/>
        <w:rPr>
          <w:rFonts w:asciiTheme="minorHAnsi" w:hAnsiTheme="minorHAnsi" w:cstheme="minorHAnsi"/>
          <w:color w:val="000000"/>
          <w:kern w:val="19"/>
          <w:sz w:val="22"/>
          <w:szCs w:val="22"/>
          <w:lang w:val="en-GB"/>
        </w:rPr>
      </w:pPr>
      <w:r w:rsidRPr="00432635">
        <w:rPr>
          <w:rFonts w:asciiTheme="minorHAnsi" w:hAnsiTheme="minorHAnsi" w:cstheme="minorHAnsi"/>
          <w:color w:val="000000"/>
          <w:kern w:val="19"/>
          <w:sz w:val="28"/>
          <w:szCs w:val="28"/>
          <w:lang w:val="en-GB"/>
        </w:rPr>
        <w:br/>
      </w:r>
      <w:r w:rsidR="00A94D61" w:rsidRPr="00A94D61">
        <w:rPr>
          <w:rFonts w:asciiTheme="minorHAnsi" w:hAnsiTheme="minorHAnsi" w:cstheme="minorHAnsi"/>
          <w:color w:val="000000"/>
          <w:kern w:val="19"/>
          <w:sz w:val="22"/>
          <w:szCs w:val="22"/>
          <w:lang w:val="en-GB"/>
        </w:rPr>
        <w:t xml:space="preserve">Albanian </w:t>
      </w:r>
      <w:proofErr w:type="spellStart"/>
      <w:r w:rsidR="00A94D61" w:rsidRPr="00A94D61">
        <w:rPr>
          <w:rFonts w:asciiTheme="minorHAnsi" w:hAnsiTheme="minorHAnsi" w:cstheme="minorHAnsi"/>
          <w:color w:val="000000"/>
          <w:kern w:val="19"/>
          <w:sz w:val="22"/>
          <w:szCs w:val="22"/>
          <w:lang w:val="en-GB"/>
        </w:rPr>
        <w:t>Helsniki</w:t>
      </w:r>
      <w:proofErr w:type="spellEnd"/>
      <w:r w:rsidR="00A94D61" w:rsidRPr="00A94D61">
        <w:rPr>
          <w:rFonts w:asciiTheme="minorHAnsi" w:hAnsiTheme="minorHAnsi" w:cstheme="minorHAnsi"/>
          <w:color w:val="000000"/>
          <w:kern w:val="19"/>
          <w:sz w:val="22"/>
          <w:szCs w:val="22"/>
          <w:lang w:val="en-GB"/>
        </w:rPr>
        <w:t xml:space="preserve"> </w:t>
      </w:r>
      <w:proofErr w:type="spellStart"/>
      <w:r w:rsidR="00A94D61" w:rsidRPr="00A94D61">
        <w:rPr>
          <w:rFonts w:asciiTheme="minorHAnsi" w:hAnsiTheme="minorHAnsi" w:cstheme="minorHAnsi"/>
          <w:color w:val="000000"/>
          <w:kern w:val="19"/>
          <w:sz w:val="22"/>
          <w:szCs w:val="22"/>
          <w:lang w:val="en-GB"/>
        </w:rPr>
        <w:t>Committe</w:t>
      </w:r>
      <w:proofErr w:type="spellEnd"/>
    </w:p>
    <w:p w14:paraId="05FA2F8E" w14:textId="06BB9881" w:rsidR="00A94D61" w:rsidRPr="00A94D61" w:rsidRDefault="00A94D61" w:rsidP="00A94D61">
      <w:pPr>
        <w:widowControl w:val="0"/>
        <w:jc w:val="right"/>
        <w:rPr>
          <w:rFonts w:asciiTheme="minorHAnsi" w:hAnsiTheme="minorHAnsi" w:cstheme="minorHAnsi"/>
          <w:color w:val="000000"/>
          <w:kern w:val="19"/>
          <w:sz w:val="22"/>
          <w:szCs w:val="22"/>
          <w:lang w:val="fr-FR"/>
        </w:rPr>
      </w:pPr>
      <w:proofErr w:type="spellStart"/>
      <w:r w:rsidRPr="00A94D61">
        <w:rPr>
          <w:rFonts w:asciiTheme="minorHAnsi" w:hAnsiTheme="minorHAnsi" w:cstheme="minorHAnsi"/>
          <w:color w:val="000000"/>
          <w:kern w:val="19"/>
          <w:sz w:val="22"/>
          <w:szCs w:val="22"/>
          <w:lang w:val="fr-FR"/>
        </w:rPr>
        <w:t>Brigada</w:t>
      </w:r>
      <w:proofErr w:type="spellEnd"/>
      <w:r w:rsidRPr="00A94D61">
        <w:rPr>
          <w:rFonts w:asciiTheme="minorHAnsi" w:hAnsiTheme="minorHAnsi" w:cstheme="minorHAnsi"/>
          <w:color w:val="000000"/>
          <w:kern w:val="19"/>
          <w:sz w:val="22"/>
          <w:szCs w:val="22"/>
          <w:lang w:val="fr-FR"/>
        </w:rPr>
        <w:t xml:space="preserve"> e VIII Street, "</w:t>
      </w:r>
      <w:proofErr w:type="spellStart"/>
      <w:r w:rsidRPr="00A94D61">
        <w:rPr>
          <w:rFonts w:asciiTheme="minorHAnsi" w:hAnsiTheme="minorHAnsi" w:cstheme="minorHAnsi"/>
          <w:color w:val="000000"/>
          <w:kern w:val="19"/>
          <w:sz w:val="22"/>
          <w:szCs w:val="22"/>
          <w:lang w:val="fr-FR"/>
        </w:rPr>
        <w:t>Tekno</w:t>
      </w:r>
      <w:proofErr w:type="spellEnd"/>
      <w:r w:rsidRPr="00A94D61">
        <w:rPr>
          <w:rFonts w:asciiTheme="minorHAnsi" w:hAnsiTheme="minorHAnsi" w:cstheme="minorHAnsi"/>
          <w:color w:val="000000"/>
          <w:kern w:val="19"/>
          <w:sz w:val="22"/>
          <w:szCs w:val="22"/>
          <w:lang w:val="fr-FR"/>
        </w:rPr>
        <w:t xml:space="preserve"> Projekt" Tower,</w:t>
      </w:r>
    </w:p>
    <w:p w14:paraId="69FF1F4B" w14:textId="77777777" w:rsidR="00A94D61" w:rsidRPr="00A94D61" w:rsidRDefault="00A94D61" w:rsidP="00A94D61">
      <w:pPr>
        <w:widowControl w:val="0"/>
        <w:jc w:val="right"/>
        <w:rPr>
          <w:rFonts w:asciiTheme="minorHAnsi" w:hAnsiTheme="minorHAnsi" w:cstheme="minorHAnsi"/>
          <w:color w:val="000000"/>
          <w:kern w:val="19"/>
          <w:sz w:val="22"/>
          <w:szCs w:val="22"/>
          <w:lang w:val="fr-FR"/>
        </w:rPr>
      </w:pPr>
      <w:r w:rsidRPr="00A94D61">
        <w:rPr>
          <w:rFonts w:asciiTheme="minorHAnsi" w:hAnsiTheme="minorHAnsi" w:cstheme="minorHAnsi"/>
          <w:color w:val="000000"/>
          <w:kern w:val="19"/>
          <w:sz w:val="22"/>
          <w:szCs w:val="22"/>
          <w:lang w:val="fr-FR"/>
        </w:rPr>
        <w:t xml:space="preserve">Tirana, </w:t>
      </w:r>
      <w:proofErr w:type="spellStart"/>
      <w:r w:rsidRPr="00A94D61">
        <w:rPr>
          <w:rFonts w:asciiTheme="minorHAnsi" w:hAnsiTheme="minorHAnsi" w:cstheme="minorHAnsi"/>
          <w:color w:val="000000"/>
          <w:kern w:val="19"/>
          <w:sz w:val="22"/>
          <w:szCs w:val="22"/>
          <w:lang w:val="fr-FR"/>
        </w:rPr>
        <w:t>Albania</w:t>
      </w:r>
      <w:proofErr w:type="spellEnd"/>
    </w:p>
    <w:p w14:paraId="7B606FBC" w14:textId="77777777" w:rsidR="00A94D61" w:rsidRPr="00A94D61" w:rsidRDefault="00A94D61" w:rsidP="00A94D61">
      <w:pPr>
        <w:widowControl w:val="0"/>
        <w:jc w:val="right"/>
        <w:rPr>
          <w:rFonts w:asciiTheme="minorHAnsi" w:hAnsiTheme="minorHAnsi" w:cstheme="minorHAnsi"/>
          <w:color w:val="000000"/>
          <w:kern w:val="19"/>
          <w:sz w:val="22"/>
          <w:szCs w:val="22"/>
          <w:lang w:val="fr-FR"/>
        </w:rPr>
      </w:pPr>
      <w:proofErr w:type="gramStart"/>
      <w:r w:rsidRPr="00A94D61">
        <w:rPr>
          <w:rFonts w:asciiTheme="minorHAnsi" w:hAnsiTheme="minorHAnsi" w:cstheme="minorHAnsi"/>
          <w:color w:val="000000"/>
          <w:kern w:val="19"/>
          <w:sz w:val="22"/>
          <w:szCs w:val="22"/>
          <w:lang w:val="fr-FR"/>
        </w:rPr>
        <w:t>Phone:</w:t>
      </w:r>
      <w:proofErr w:type="gramEnd"/>
      <w:r w:rsidRPr="00A94D61">
        <w:rPr>
          <w:rFonts w:asciiTheme="minorHAnsi" w:hAnsiTheme="minorHAnsi" w:cstheme="minorHAnsi"/>
          <w:color w:val="000000"/>
          <w:kern w:val="19"/>
          <w:sz w:val="22"/>
          <w:szCs w:val="22"/>
          <w:lang w:val="fr-FR"/>
        </w:rPr>
        <w:t xml:space="preserve"> +355 (0)4 223 3671</w:t>
      </w:r>
    </w:p>
    <w:p w14:paraId="376136B4" w14:textId="3DAB8A4A" w:rsidR="000E69CB" w:rsidRPr="00A94D61" w:rsidRDefault="00A94D61" w:rsidP="00A94D61">
      <w:pPr>
        <w:widowControl w:val="0"/>
        <w:jc w:val="right"/>
        <w:rPr>
          <w:rFonts w:asciiTheme="minorHAnsi" w:hAnsiTheme="minorHAnsi" w:cstheme="minorHAnsi"/>
          <w:color w:val="000000"/>
          <w:kern w:val="19"/>
          <w:sz w:val="22"/>
          <w:szCs w:val="22"/>
          <w:lang w:val="fr-FR"/>
        </w:rPr>
      </w:pPr>
      <w:proofErr w:type="gramStart"/>
      <w:r w:rsidRPr="00A94D61">
        <w:rPr>
          <w:rFonts w:asciiTheme="minorHAnsi" w:hAnsiTheme="minorHAnsi" w:cstheme="minorHAnsi"/>
          <w:color w:val="000000"/>
          <w:kern w:val="19"/>
          <w:sz w:val="22"/>
          <w:szCs w:val="22"/>
          <w:lang w:val="fr-FR"/>
        </w:rPr>
        <w:t>E-mail:</w:t>
      </w:r>
      <w:proofErr w:type="gramEnd"/>
      <w:r w:rsidRPr="00A94D61">
        <w:rPr>
          <w:rFonts w:asciiTheme="minorHAnsi" w:hAnsiTheme="minorHAnsi" w:cstheme="minorHAnsi"/>
          <w:color w:val="000000"/>
          <w:kern w:val="19"/>
          <w:sz w:val="22"/>
          <w:szCs w:val="22"/>
          <w:lang w:val="fr-FR"/>
        </w:rPr>
        <w:t xml:space="preserve"> office@ahc.org.al</w:t>
      </w:r>
    </w:p>
    <w:p w14:paraId="11B3BCCA" w14:textId="375E4768" w:rsidR="000E69CB" w:rsidRPr="00432635" w:rsidRDefault="000E69CB" w:rsidP="001A3527">
      <w:pPr>
        <w:widowControl w:val="0"/>
        <w:jc w:val="right"/>
        <w:rPr>
          <w:color w:val="000000"/>
          <w:kern w:val="19"/>
          <w:lang w:val="fr-FR"/>
        </w:rPr>
      </w:pPr>
    </w:p>
    <w:p w14:paraId="36E63933" w14:textId="392D19E4" w:rsidR="000E69CB" w:rsidRPr="00432635" w:rsidRDefault="000E69CB" w:rsidP="001A3527">
      <w:pPr>
        <w:widowControl w:val="0"/>
        <w:jc w:val="right"/>
        <w:rPr>
          <w:color w:val="000000"/>
          <w:kern w:val="19"/>
          <w:lang w:val="fr-FR"/>
        </w:rPr>
      </w:pPr>
    </w:p>
    <w:p w14:paraId="12471ACB" w14:textId="4CDBA4DA" w:rsidR="000E69CB" w:rsidRPr="00432635" w:rsidRDefault="000E69CB" w:rsidP="001A3527">
      <w:pPr>
        <w:widowControl w:val="0"/>
        <w:jc w:val="right"/>
        <w:rPr>
          <w:color w:val="000000"/>
          <w:kern w:val="19"/>
          <w:lang w:val="fr-FR"/>
        </w:rPr>
      </w:pPr>
    </w:p>
    <w:p w14:paraId="2150277F" w14:textId="1B0806FC" w:rsidR="000E69CB" w:rsidRPr="00432635" w:rsidRDefault="000E69CB" w:rsidP="001A3527">
      <w:pPr>
        <w:widowControl w:val="0"/>
        <w:jc w:val="right"/>
        <w:rPr>
          <w:color w:val="000000"/>
          <w:kern w:val="19"/>
          <w:lang w:val="fr-FR"/>
        </w:rPr>
      </w:pPr>
    </w:p>
    <w:p w14:paraId="1E00AED7" w14:textId="1B4037EA" w:rsidR="000E69CB" w:rsidRPr="00432635" w:rsidRDefault="000E69CB" w:rsidP="001A3527">
      <w:pPr>
        <w:widowControl w:val="0"/>
        <w:jc w:val="right"/>
        <w:rPr>
          <w:color w:val="000000"/>
          <w:kern w:val="19"/>
          <w:lang w:val="fr-FR"/>
        </w:rPr>
      </w:pPr>
    </w:p>
    <w:p w14:paraId="09ADBC44" w14:textId="691C2F47" w:rsidR="000E69CB" w:rsidRPr="00432635" w:rsidRDefault="000E69CB" w:rsidP="001A3527">
      <w:pPr>
        <w:widowControl w:val="0"/>
        <w:jc w:val="right"/>
        <w:rPr>
          <w:color w:val="000000"/>
          <w:kern w:val="19"/>
          <w:lang w:val="fr-FR"/>
        </w:rPr>
      </w:pPr>
    </w:p>
    <w:p w14:paraId="794EA7EE" w14:textId="598D604D" w:rsidR="000E69CB" w:rsidRPr="00432635" w:rsidRDefault="000E69CB" w:rsidP="001A3527">
      <w:pPr>
        <w:widowControl w:val="0"/>
        <w:jc w:val="right"/>
        <w:rPr>
          <w:color w:val="000000"/>
          <w:kern w:val="19"/>
          <w:lang w:val="fr-FR"/>
        </w:rPr>
      </w:pPr>
    </w:p>
    <w:p w14:paraId="44F26B16" w14:textId="39B9AAA4" w:rsidR="000E69CB" w:rsidRPr="00432635" w:rsidRDefault="000B1BCD" w:rsidP="000E69CB">
      <w:pPr>
        <w:widowControl w:val="0"/>
        <w:jc w:val="center"/>
        <w:rPr>
          <w:rFonts w:asciiTheme="minorHAnsi" w:hAnsiTheme="minorHAnsi" w:cstheme="minorHAnsi"/>
          <w:color w:val="000000"/>
          <w:kern w:val="19"/>
          <w:lang w:val="en-GB"/>
        </w:rPr>
      </w:pPr>
      <w:r w:rsidRPr="00432635">
        <w:rPr>
          <w:rFonts w:asciiTheme="minorHAnsi" w:hAnsiTheme="minorHAnsi" w:cstheme="minorHAnsi"/>
          <w:color w:val="000000"/>
          <w:kern w:val="19"/>
          <w:lang w:val="en-GB"/>
        </w:rPr>
        <w:t xml:space="preserve">29 </w:t>
      </w:r>
      <w:r w:rsidR="000E69CB" w:rsidRPr="00432635">
        <w:rPr>
          <w:rFonts w:asciiTheme="minorHAnsi" w:hAnsiTheme="minorHAnsi" w:cstheme="minorHAnsi"/>
          <w:color w:val="000000"/>
          <w:kern w:val="19"/>
          <w:lang w:val="en-GB"/>
        </w:rPr>
        <w:t>April 2021</w:t>
      </w:r>
    </w:p>
    <w:p w14:paraId="1FB45A25" w14:textId="77777777" w:rsidR="000E69CB" w:rsidRPr="002A51D7" w:rsidRDefault="000E69CB" w:rsidP="001A3527">
      <w:pPr>
        <w:widowControl w:val="0"/>
        <w:jc w:val="right"/>
        <w:rPr>
          <w:color w:val="000000"/>
          <w:kern w:val="19"/>
          <w:lang w:val="en-GB"/>
        </w:rPr>
      </w:pPr>
    </w:p>
    <w:p w14:paraId="1F84F118" w14:textId="69FB70D1" w:rsidR="00B07151" w:rsidRPr="002A51D7" w:rsidRDefault="0029376B" w:rsidP="001A3527"/>
    <w:p w14:paraId="1837E1F9" w14:textId="5511472A" w:rsidR="00421428" w:rsidRPr="002A51D7" w:rsidRDefault="00421428" w:rsidP="001A3527"/>
    <w:p w14:paraId="59CC33DC" w14:textId="62EA4AFD" w:rsidR="00421428" w:rsidRPr="00432635" w:rsidRDefault="00432635" w:rsidP="000E69CB">
      <w:pPr>
        <w:spacing w:after="160" w:line="259" w:lineRule="auto"/>
        <w:rPr>
          <w:rFonts w:asciiTheme="minorHAnsi" w:hAnsiTheme="minorHAnsi" w:cstheme="minorHAnsi"/>
          <w:sz w:val="22"/>
          <w:szCs w:val="22"/>
        </w:rPr>
      </w:pPr>
      <w:r w:rsidRPr="00432635">
        <w:rPr>
          <w:rFonts w:asciiTheme="minorHAnsi" w:hAnsiTheme="minorHAnsi" w:cstheme="minorHAnsi"/>
          <w:b/>
          <w:color w:val="000000"/>
          <w:kern w:val="19"/>
          <w:sz w:val="22"/>
          <w:szCs w:val="22"/>
          <w:lang w:val="en-GB"/>
        </w:rPr>
        <w:lastRenderedPageBreak/>
        <w:t>BACKGROUND</w:t>
      </w:r>
    </w:p>
    <w:p w14:paraId="323001B2" w14:textId="77777777" w:rsidR="00494A46" w:rsidRPr="00432635" w:rsidRDefault="00494A46" w:rsidP="001A66BB">
      <w:pPr>
        <w:keepNext/>
        <w:keepLines/>
        <w:widowControl w:val="0"/>
        <w:rPr>
          <w:rFonts w:asciiTheme="minorHAnsi" w:hAnsiTheme="minorHAnsi" w:cstheme="minorHAnsi"/>
          <w:b/>
          <w:caps/>
          <w:color w:val="000000"/>
          <w:kern w:val="19"/>
          <w:sz w:val="22"/>
          <w:szCs w:val="22"/>
          <w:lang w:val="en-GB"/>
        </w:rPr>
      </w:pPr>
    </w:p>
    <w:p w14:paraId="40629708" w14:textId="786E2A80" w:rsidR="00CC66A8" w:rsidRPr="00432635" w:rsidRDefault="00494A46" w:rsidP="001A66BB">
      <w:p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Western Balkans (WB) continued to be a transit route for irregular migrants trying to reach Western Europe from Turkey. </w:t>
      </w:r>
      <w:r w:rsidR="00CC66A8" w:rsidRPr="00432635">
        <w:rPr>
          <w:rFonts w:asciiTheme="minorHAnsi" w:hAnsiTheme="minorHAnsi" w:cstheme="minorHAnsi"/>
          <w:color w:val="000000"/>
          <w:sz w:val="22"/>
          <w:szCs w:val="22"/>
          <w:lang w:val="en-GB"/>
        </w:rPr>
        <w:t>Despite a significant decrease in the number of irregular migrants arriving at the EU’s external borders since the migration crisis in 2015, the migration pressure in the Western Balkans remains high, as does smuggling and the demand for facilitation services.</w:t>
      </w:r>
      <w:r w:rsidR="00CC66A8" w:rsidRPr="00432635">
        <w:rPr>
          <w:rStyle w:val="FootnoteReference"/>
          <w:rFonts w:asciiTheme="minorHAnsi" w:hAnsiTheme="minorHAnsi" w:cstheme="minorHAnsi"/>
          <w:color w:val="211E1E"/>
          <w:sz w:val="22"/>
          <w:szCs w:val="22"/>
          <w:lang w:val="en-GB"/>
        </w:rPr>
        <w:footnoteReference w:id="1"/>
      </w:r>
      <w:r w:rsidR="00CC66A8" w:rsidRPr="00432635">
        <w:rPr>
          <w:rFonts w:asciiTheme="minorHAnsi" w:hAnsiTheme="minorHAnsi" w:cstheme="minorHAnsi"/>
          <w:sz w:val="22"/>
          <w:szCs w:val="22"/>
          <w:lang w:val="en-GB"/>
        </w:rPr>
        <w:t xml:space="preserve"> For example, </w:t>
      </w:r>
      <w:r w:rsidR="00CC66A8" w:rsidRPr="00432635">
        <w:rPr>
          <w:rFonts w:asciiTheme="minorHAnsi" w:hAnsiTheme="minorHAnsi" w:cstheme="minorHAnsi"/>
          <w:color w:val="211E1E"/>
          <w:sz w:val="22"/>
          <w:szCs w:val="22"/>
          <w:lang w:val="en-GB"/>
        </w:rPr>
        <w:t>during the first ten months of 2020, detections on the Western Balkan routes were 122% higher compared to the same period in 2019</w:t>
      </w:r>
      <w:r w:rsidR="00CC66A8" w:rsidRPr="00432635">
        <w:rPr>
          <w:rFonts w:asciiTheme="minorHAnsi" w:hAnsiTheme="minorHAnsi" w:cstheme="minorHAnsi"/>
          <w:sz w:val="22"/>
          <w:szCs w:val="22"/>
          <w:lang w:val="en-GB"/>
        </w:rPr>
        <w:t xml:space="preserve"> indicating continued significant movements in the region and beyond.</w:t>
      </w:r>
      <w:r w:rsidR="00CC66A8" w:rsidRPr="00432635">
        <w:rPr>
          <w:rFonts w:asciiTheme="minorHAnsi" w:hAnsiTheme="minorHAnsi" w:cstheme="minorHAnsi"/>
          <w:color w:val="211E1E"/>
          <w:sz w:val="22"/>
          <w:szCs w:val="22"/>
          <w:vertAlign w:val="superscript"/>
          <w:lang w:val="en-GB"/>
        </w:rPr>
        <w:footnoteReference w:id="2"/>
      </w:r>
      <w:r w:rsidR="00CC66A8" w:rsidRPr="00432635">
        <w:rPr>
          <w:rFonts w:asciiTheme="minorHAnsi" w:hAnsiTheme="minorHAnsi" w:cstheme="minorHAnsi"/>
          <w:color w:val="211E1E"/>
          <w:sz w:val="22"/>
          <w:szCs w:val="22"/>
          <w:lang w:val="en-GB"/>
        </w:rPr>
        <w:t xml:space="preserve"> </w:t>
      </w:r>
      <w:r w:rsidR="00CC66A8" w:rsidRPr="00432635">
        <w:rPr>
          <w:rFonts w:asciiTheme="minorHAnsi" w:hAnsiTheme="minorHAnsi" w:cstheme="minorHAnsi"/>
          <w:color w:val="000000"/>
          <w:sz w:val="22"/>
          <w:szCs w:val="22"/>
          <w:lang w:val="en-GB"/>
        </w:rPr>
        <w:t>The authorities of some of the countries in the region have implemented measures such as strengthening border controls, which have had an effect on the migratory routes, hindering movements throughout the region. At the same time, these measures primarily appear to slow down or divert migratory movements, instead of preventing or deterring them altogether. Irregular migrants usually try to cross borders multiple times and many eventually succeed. Another side-effect of these measures is that they increase the demand for facilitation services.</w:t>
      </w:r>
      <w:r w:rsidR="00CC66A8" w:rsidRPr="00432635">
        <w:rPr>
          <w:rFonts w:asciiTheme="minorHAnsi" w:hAnsiTheme="minorHAnsi" w:cstheme="minorHAnsi"/>
          <w:color w:val="000000"/>
          <w:sz w:val="22"/>
          <w:szCs w:val="22"/>
          <w:vertAlign w:val="superscript"/>
          <w:lang w:val="en-GB"/>
        </w:rPr>
        <w:footnoteReference w:id="3"/>
      </w:r>
      <w:r w:rsidR="00CC66A8" w:rsidRPr="00432635">
        <w:rPr>
          <w:rFonts w:asciiTheme="minorHAnsi" w:hAnsiTheme="minorHAnsi" w:cstheme="minorHAnsi"/>
          <w:color w:val="000000"/>
          <w:sz w:val="22"/>
          <w:szCs w:val="22"/>
          <w:lang w:val="en-GB"/>
        </w:rPr>
        <w:t xml:space="preserve"> </w:t>
      </w:r>
      <w:r w:rsidR="00CC66A8" w:rsidRPr="00432635">
        <w:rPr>
          <w:rFonts w:asciiTheme="minorHAnsi" w:hAnsiTheme="minorHAnsi" w:cstheme="minorHAnsi"/>
          <w:color w:val="211E1E"/>
          <w:sz w:val="22"/>
          <w:szCs w:val="22"/>
          <w:lang w:val="en-GB"/>
        </w:rPr>
        <w:t>In the Western Balkans as an active transit area, migrants staying for a longer period of time (particularly those with an unregulated status), difficulties crossing state borders, and an increase in the price of smuggling certainly represent circumstances that increase migrants’ risk factors and expose them to various forms of abuse, violence or exploitation</w:t>
      </w:r>
      <w:r w:rsidRPr="00432635">
        <w:rPr>
          <w:rFonts w:asciiTheme="minorHAnsi" w:hAnsiTheme="minorHAnsi" w:cstheme="minorHAnsi"/>
          <w:color w:val="000000"/>
          <w:kern w:val="17"/>
          <w:sz w:val="22"/>
          <w:szCs w:val="22"/>
          <w:lang w:val="en-GB"/>
        </w:rPr>
        <w:t xml:space="preserve">, especially the most vulnerable among them (women, children, unaccompanied minors). Although deaths along the WB route are relatively rare, they do occur. Smuggling of migrants is continuously among the main topics in EU Progress Reports for WB countries. </w:t>
      </w:r>
    </w:p>
    <w:p w14:paraId="6B07CBC6" w14:textId="64A56BE5" w:rsidR="000E69CB" w:rsidRPr="00432635" w:rsidRDefault="000E69CB" w:rsidP="001A66BB">
      <w:pPr>
        <w:jc w:val="both"/>
        <w:rPr>
          <w:rFonts w:asciiTheme="minorHAnsi" w:hAnsiTheme="minorHAnsi" w:cstheme="minorHAnsi"/>
          <w:color w:val="000000"/>
          <w:kern w:val="17"/>
          <w:sz w:val="22"/>
          <w:szCs w:val="22"/>
          <w:lang w:val="en-GB"/>
        </w:rPr>
      </w:pPr>
    </w:p>
    <w:p w14:paraId="67DFAD96" w14:textId="77777777" w:rsidR="00432635" w:rsidRDefault="00432635" w:rsidP="00432635">
      <w:pPr>
        <w:jc w:val="both"/>
        <w:rPr>
          <w:rFonts w:asciiTheme="minorHAnsi" w:hAnsiTheme="minorHAnsi" w:cstheme="minorHAnsi"/>
          <w:color w:val="000000"/>
          <w:kern w:val="17"/>
          <w:sz w:val="22"/>
          <w:szCs w:val="22"/>
          <w:lang w:val="en-GB"/>
        </w:rPr>
      </w:pPr>
    </w:p>
    <w:p w14:paraId="15D4E06C" w14:textId="77777777" w:rsidR="00432635" w:rsidRDefault="00421428" w:rsidP="00432635">
      <w:pPr>
        <w:jc w:val="both"/>
        <w:rPr>
          <w:rFonts w:asciiTheme="minorHAnsi" w:hAnsiTheme="minorHAnsi" w:cstheme="minorHAnsi"/>
          <w:b/>
          <w:caps/>
          <w:color w:val="000000"/>
          <w:kern w:val="17"/>
          <w:sz w:val="22"/>
          <w:szCs w:val="22"/>
          <w:lang w:val="en-GB"/>
        </w:rPr>
      </w:pPr>
      <w:r w:rsidRPr="00432635">
        <w:rPr>
          <w:rFonts w:asciiTheme="minorHAnsi" w:hAnsiTheme="minorHAnsi" w:cstheme="minorHAnsi"/>
          <w:b/>
          <w:caps/>
          <w:color w:val="000000"/>
          <w:kern w:val="17"/>
          <w:sz w:val="22"/>
          <w:szCs w:val="22"/>
          <w:lang w:val="en-GB"/>
        </w:rPr>
        <w:t>Purpose of the Call</w:t>
      </w:r>
      <w:bookmarkStart w:id="0" w:name="_Hlk69542007"/>
    </w:p>
    <w:p w14:paraId="2E879154" w14:textId="77777777" w:rsidR="00432635" w:rsidRDefault="00432635" w:rsidP="00432635">
      <w:pPr>
        <w:jc w:val="both"/>
        <w:rPr>
          <w:rFonts w:asciiTheme="minorHAnsi" w:hAnsiTheme="minorHAnsi" w:cstheme="minorHAnsi"/>
          <w:b/>
          <w:caps/>
          <w:color w:val="000000"/>
          <w:kern w:val="17"/>
          <w:sz w:val="22"/>
          <w:szCs w:val="22"/>
          <w:lang w:val="en-GB"/>
        </w:rPr>
      </w:pPr>
    </w:p>
    <w:p w14:paraId="5F50EF6A" w14:textId="22B25585" w:rsidR="00E65B4A" w:rsidRPr="00432635" w:rsidRDefault="000D503D" w:rsidP="00432635">
      <w:pPr>
        <w:jc w:val="both"/>
        <w:rPr>
          <w:rFonts w:asciiTheme="minorHAnsi" w:hAnsiTheme="minorHAnsi" w:cstheme="minorHAnsi"/>
          <w:color w:val="000000"/>
          <w:sz w:val="22"/>
          <w:szCs w:val="22"/>
          <w:shd w:val="clear" w:color="auto" w:fill="FFFFFF"/>
        </w:rPr>
      </w:pPr>
      <w:r w:rsidRPr="00432635">
        <w:rPr>
          <w:rFonts w:asciiTheme="minorHAnsi" w:hAnsiTheme="minorHAnsi" w:cstheme="minorHAnsi"/>
          <w:color w:val="000000"/>
          <w:kern w:val="17"/>
          <w:sz w:val="22"/>
          <w:szCs w:val="22"/>
          <w:lang w:val="en-GB"/>
        </w:rPr>
        <w:t xml:space="preserve">This </w:t>
      </w:r>
      <w:r w:rsidR="00656D0F" w:rsidRPr="00432635">
        <w:rPr>
          <w:rFonts w:asciiTheme="minorHAnsi" w:hAnsiTheme="minorHAnsi" w:cstheme="minorHAnsi"/>
          <w:color w:val="000000"/>
          <w:kern w:val="17"/>
          <w:sz w:val="22"/>
          <w:szCs w:val="22"/>
          <w:lang w:val="en-GB"/>
        </w:rPr>
        <w:t xml:space="preserve">action </w:t>
      </w:r>
      <w:r w:rsidRPr="00432635">
        <w:rPr>
          <w:rFonts w:asciiTheme="minorHAnsi" w:hAnsiTheme="minorHAnsi" w:cstheme="minorHAnsi"/>
          <w:color w:val="000000"/>
          <w:kern w:val="17"/>
          <w:sz w:val="22"/>
          <w:szCs w:val="22"/>
          <w:lang w:val="en-GB"/>
        </w:rPr>
        <w:t xml:space="preserve">is launched within </w:t>
      </w:r>
      <w:r w:rsidRPr="00432635">
        <w:rPr>
          <w:rFonts w:asciiTheme="minorHAnsi" w:hAnsiTheme="minorHAnsi" w:cstheme="minorHAnsi"/>
          <w:color w:val="000000"/>
          <w:sz w:val="22"/>
          <w:szCs w:val="22"/>
          <w:shd w:val="clear" w:color="auto" w:fill="FFFFFF"/>
        </w:rPr>
        <w:t xml:space="preserve">the project “Security for </w:t>
      </w:r>
      <w:r w:rsidR="00934140" w:rsidRPr="00432635">
        <w:rPr>
          <w:rFonts w:asciiTheme="minorHAnsi" w:hAnsiTheme="minorHAnsi" w:cstheme="minorHAnsi"/>
          <w:color w:val="000000"/>
          <w:sz w:val="22"/>
          <w:szCs w:val="22"/>
          <w:shd w:val="clear" w:color="auto" w:fill="FFFFFF"/>
        </w:rPr>
        <w:t>H</w:t>
      </w:r>
      <w:r w:rsidRPr="00432635">
        <w:rPr>
          <w:rFonts w:asciiTheme="minorHAnsi" w:hAnsiTheme="minorHAnsi" w:cstheme="minorHAnsi"/>
          <w:color w:val="000000"/>
          <w:sz w:val="22"/>
          <w:szCs w:val="22"/>
          <w:shd w:val="clear" w:color="auto" w:fill="FFFFFF"/>
        </w:rPr>
        <w:t xml:space="preserve">uman </w:t>
      </w:r>
      <w:r w:rsidR="00934140" w:rsidRPr="00432635">
        <w:rPr>
          <w:rFonts w:asciiTheme="minorHAnsi" w:hAnsiTheme="minorHAnsi" w:cstheme="minorHAnsi"/>
          <w:color w:val="000000"/>
          <w:sz w:val="22"/>
          <w:szCs w:val="22"/>
          <w:shd w:val="clear" w:color="auto" w:fill="FFFFFF"/>
        </w:rPr>
        <w:t>B</w:t>
      </w:r>
      <w:r w:rsidRPr="00432635">
        <w:rPr>
          <w:rFonts w:asciiTheme="minorHAnsi" w:hAnsiTheme="minorHAnsi" w:cstheme="minorHAnsi"/>
          <w:color w:val="000000"/>
          <w:sz w:val="22"/>
          <w:szCs w:val="22"/>
          <w:shd w:val="clear" w:color="auto" w:fill="FFFFFF"/>
        </w:rPr>
        <w:t xml:space="preserve">eings and </w:t>
      </w:r>
      <w:r w:rsidR="00934140" w:rsidRPr="00432635">
        <w:rPr>
          <w:rFonts w:asciiTheme="minorHAnsi" w:hAnsiTheme="minorHAnsi" w:cstheme="minorHAnsi"/>
          <w:color w:val="000000"/>
          <w:sz w:val="22"/>
          <w:szCs w:val="22"/>
          <w:shd w:val="clear" w:color="auto" w:fill="FFFFFF"/>
        </w:rPr>
        <w:t>B</w:t>
      </w:r>
      <w:r w:rsidRPr="00432635">
        <w:rPr>
          <w:rFonts w:asciiTheme="minorHAnsi" w:hAnsiTheme="minorHAnsi" w:cstheme="minorHAnsi"/>
          <w:color w:val="000000"/>
          <w:sz w:val="22"/>
          <w:szCs w:val="22"/>
          <w:shd w:val="clear" w:color="auto" w:fill="FFFFFF"/>
        </w:rPr>
        <w:t>orders</w:t>
      </w:r>
      <w:r w:rsidR="00934140" w:rsidRPr="00432635">
        <w:rPr>
          <w:rFonts w:asciiTheme="minorHAnsi" w:hAnsiTheme="minorHAnsi" w:cstheme="minorHAnsi"/>
          <w:color w:val="000000"/>
          <w:sz w:val="22"/>
          <w:szCs w:val="22"/>
          <w:shd w:val="clear" w:color="auto" w:fill="FFFFFF"/>
        </w:rPr>
        <w:t xml:space="preserve"> </w:t>
      </w:r>
      <w:r w:rsidRPr="00432635">
        <w:rPr>
          <w:rFonts w:asciiTheme="minorHAnsi" w:hAnsiTheme="minorHAnsi" w:cstheme="minorHAnsi"/>
          <w:color w:val="000000"/>
          <w:sz w:val="22"/>
          <w:szCs w:val="22"/>
          <w:shd w:val="clear" w:color="auto" w:fill="FFFFFF"/>
        </w:rPr>
        <w:t>-</w:t>
      </w:r>
      <w:r w:rsidR="00934140" w:rsidRPr="00432635">
        <w:rPr>
          <w:rFonts w:asciiTheme="minorHAnsi" w:hAnsiTheme="minorHAnsi" w:cstheme="minorHAnsi"/>
          <w:color w:val="000000"/>
          <w:sz w:val="22"/>
          <w:szCs w:val="22"/>
          <w:shd w:val="clear" w:color="auto" w:fill="FFFFFF"/>
        </w:rPr>
        <w:t>C</w:t>
      </w:r>
      <w:r w:rsidRPr="00432635">
        <w:rPr>
          <w:rFonts w:asciiTheme="minorHAnsi" w:hAnsiTheme="minorHAnsi" w:cstheme="minorHAnsi"/>
          <w:color w:val="000000"/>
          <w:sz w:val="22"/>
          <w:szCs w:val="22"/>
          <w:shd w:val="clear" w:color="auto" w:fill="FFFFFF"/>
        </w:rPr>
        <w:t xml:space="preserve">ombating </w:t>
      </w:r>
      <w:r w:rsidR="00934140" w:rsidRPr="00432635">
        <w:rPr>
          <w:rFonts w:asciiTheme="minorHAnsi" w:hAnsiTheme="minorHAnsi" w:cstheme="minorHAnsi"/>
          <w:color w:val="000000"/>
          <w:sz w:val="22"/>
          <w:szCs w:val="22"/>
          <w:shd w:val="clear" w:color="auto" w:fill="FFFFFF"/>
        </w:rPr>
        <w:t>S</w:t>
      </w:r>
      <w:r w:rsidRPr="00432635">
        <w:rPr>
          <w:rFonts w:asciiTheme="minorHAnsi" w:hAnsiTheme="minorHAnsi" w:cstheme="minorHAnsi"/>
          <w:color w:val="000000"/>
          <w:sz w:val="22"/>
          <w:szCs w:val="22"/>
          <w:shd w:val="clear" w:color="auto" w:fill="FFFFFF"/>
        </w:rPr>
        <w:t xml:space="preserve">muggling of </w:t>
      </w:r>
      <w:r w:rsidR="00934140" w:rsidRPr="00432635">
        <w:rPr>
          <w:rFonts w:asciiTheme="minorHAnsi" w:hAnsiTheme="minorHAnsi" w:cstheme="minorHAnsi"/>
          <w:color w:val="000000"/>
          <w:sz w:val="22"/>
          <w:szCs w:val="22"/>
          <w:shd w:val="clear" w:color="auto" w:fill="FFFFFF"/>
        </w:rPr>
        <w:t>M</w:t>
      </w:r>
      <w:r w:rsidRPr="00432635">
        <w:rPr>
          <w:rFonts w:asciiTheme="minorHAnsi" w:hAnsiTheme="minorHAnsi" w:cstheme="minorHAnsi"/>
          <w:color w:val="000000"/>
          <w:sz w:val="22"/>
          <w:szCs w:val="22"/>
          <w:shd w:val="clear" w:color="auto" w:fill="FFFFFF"/>
        </w:rPr>
        <w:t xml:space="preserve">igrants in the Western Balkans” </w:t>
      </w:r>
      <w:r w:rsidR="00656D0F" w:rsidRPr="00432635">
        <w:rPr>
          <w:rFonts w:asciiTheme="minorHAnsi" w:hAnsiTheme="minorHAnsi" w:cstheme="minorHAnsi"/>
          <w:color w:val="000000"/>
          <w:sz w:val="22"/>
          <w:szCs w:val="22"/>
          <w:shd w:val="clear" w:color="auto" w:fill="FFFFFF"/>
        </w:rPr>
        <w:t xml:space="preserve">that </w:t>
      </w:r>
      <w:r w:rsidRPr="00432635">
        <w:rPr>
          <w:rFonts w:asciiTheme="minorHAnsi" w:hAnsiTheme="minorHAnsi" w:cstheme="minorHAnsi"/>
          <w:color w:val="000000"/>
          <w:sz w:val="22"/>
          <w:szCs w:val="22"/>
          <w:shd w:val="clear" w:color="auto" w:fill="FFFFFF"/>
        </w:rPr>
        <w:t>was developed as a regional response of 7 CSOs</w:t>
      </w:r>
      <w:r w:rsidR="00656D0F" w:rsidRPr="00432635">
        <w:rPr>
          <w:rFonts w:asciiTheme="minorHAnsi" w:hAnsiTheme="minorHAnsi" w:cstheme="minorHAnsi"/>
          <w:color w:val="000000"/>
          <w:sz w:val="22"/>
          <w:szCs w:val="22"/>
          <w:shd w:val="clear" w:color="auto" w:fill="FFFFFF"/>
        </w:rPr>
        <w:t xml:space="preserve"> affiliated in </w:t>
      </w:r>
      <w:r w:rsidR="00324A38" w:rsidRPr="00432635">
        <w:rPr>
          <w:rFonts w:asciiTheme="minorHAnsi" w:hAnsiTheme="minorHAnsi" w:cstheme="minorHAnsi"/>
          <w:color w:val="000000"/>
          <w:sz w:val="22"/>
          <w:szCs w:val="22"/>
          <w:shd w:val="clear" w:color="auto" w:fill="FFFFFF"/>
        </w:rPr>
        <w:t xml:space="preserve">the </w:t>
      </w:r>
      <w:r w:rsidR="00656D0F" w:rsidRPr="00432635">
        <w:rPr>
          <w:rFonts w:asciiTheme="minorHAnsi" w:hAnsiTheme="minorHAnsi" w:cstheme="minorHAnsi"/>
          <w:color w:val="000000"/>
          <w:sz w:val="22"/>
          <w:szCs w:val="22"/>
          <w:shd w:val="clear" w:color="auto" w:fill="FFFFFF"/>
        </w:rPr>
        <w:t>Balkan Refugees and Migration Council (BRMC):</w:t>
      </w:r>
      <w:r w:rsidRPr="00432635">
        <w:rPr>
          <w:rFonts w:asciiTheme="minorHAnsi" w:hAnsiTheme="minorHAnsi" w:cstheme="minorHAnsi"/>
          <w:color w:val="000000"/>
          <w:sz w:val="22"/>
          <w:szCs w:val="22"/>
          <w:shd w:val="clear" w:color="auto" w:fill="FFFFFF"/>
        </w:rPr>
        <w:t xml:space="preserve"> Albanian Helsinki Committee (AHC)</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Belgrade Centre for Human Rights (BCHR), Civic Alliance from Montenegro (GAMN)</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Civil Rights Program Kosovo</w:t>
      </w:r>
      <w:r w:rsidR="00324A38" w:rsidRPr="00432635">
        <w:rPr>
          <w:rFonts w:asciiTheme="minorHAnsi" w:hAnsiTheme="minorHAnsi" w:cstheme="minorHAnsi"/>
          <w:color w:val="000000"/>
          <w:sz w:val="22"/>
          <w:szCs w:val="22"/>
          <w:shd w:val="clear" w:color="auto" w:fill="FFFFFF"/>
        </w:rPr>
        <w:t>*</w:t>
      </w:r>
      <w:r w:rsidR="00656D0F" w:rsidRPr="00432635">
        <w:rPr>
          <w:rStyle w:val="FootnoteReference"/>
          <w:rFonts w:asciiTheme="minorHAnsi" w:hAnsiTheme="minorHAnsi" w:cstheme="minorHAnsi"/>
          <w:color w:val="FFFFFF" w:themeColor="background1"/>
          <w:sz w:val="22"/>
          <w:szCs w:val="22"/>
        </w:rPr>
        <w:footnoteReference w:id="4"/>
      </w:r>
      <w:r w:rsidRPr="00432635">
        <w:rPr>
          <w:rFonts w:asciiTheme="minorHAnsi" w:hAnsiTheme="minorHAnsi" w:cstheme="minorHAnsi"/>
          <w:color w:val="000000"/>
          <w:sz w:val="22"/>
          <w:szCs w:val="22"/>
          <w:shd w:val="clear" w:color="auto" w:fill="FFFFFF"/>
        </w:rPr>
        <w:t>(CRP/K)</w:t>
      </w:r>
      <w:r w:rsidR="00324A38"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 </w:t>
      </w:r>
      <w:r w:rsidR="00656D0F" w:rsidRPr="00432635">
        <w:rPr>
          <w:rFonts w:asciiTheme="minorHAnsi" w:hAnsiTheme="minorHAnsi" w:cstheme="minorHAnsi"/>
          <w:color w:val="000000"/>
          <w:sz w:val="22"/>
          <w:szCs w:val="22"/>
          <w:shd w:val="clear" w:color="auto" w:fill="FFFFFF"/>
        </w:rPr>
        <w:t xml:space="preserve">Group 484, </w:t>
      </w:r>
      <w:r w:rsidRPr="00432635">
        <w:rPr>
          <w:rFonts w:asciiTheme="minorHAnsi" w:hAnsiTheme="minorHAnsi" w:cstheme="minorHAnsi"/>
          <w:color w:val="000000"/>
          <w:sz w:val="22"/>
          <w:szCs w:val="22"/>
          <w:shd w:val="clear" w:color="auto" w:fill="FFFFFF"/>
        </w:rPr>
        <w:t>Macedonian Young Lawyers Association (MYLA)</w:t>
      </w:r>
      <w:r w:rsidR="001A66BB" w:rsidRPr="00432635">
        <w:rPr>
          <w:rFonts w:asciiTheme="minorHAnsi" w:hAnsiTheme="minorHAnsi" w:cstheme="minorHAnsi"/>
          <w:color w:val="000000"/>
          <w:sz w:val="22"/>
          <w:szCs w:val="22"/>
          <w:shd w:val="clear" w:color="auto" w:fill="FFFFFF"/>
        </w:rPr>
        <w:t xml:space="preserve"> and </w:t>
      </w:r>
      <w:proofErr w:type="spellStart"/>
      <w:r w:rsidRPr="00432635">
        <w:rPr>
          <w:rFonts w:asciiTheme="minorHAnsi" w:hAnsiTheme="minorHAnsi" w:cstheme="minorHAnsi"/>
          <w:color w:val="000000"/>
          <w:sz w:val="22"/>
          <w:szCs w:val="22"/>
          <w:shd w:val="clear" w:color="auto" w:fill="FFFFFF"/>
        </w:rPr>
        <w:t>Va</w:t>
      </w:r>
      <w:r w:rsidR="00977A1F" w:rsidRPr="00432635">
        <w:rPr>
          <w:rFonts w:asciiTheme="minorHAnsi" w:hAnsiTheme="minorHAnsi" w:cstheme="minorHAnsi"/>
          <w:color w:val="000000"/>
          <w:sz w:val="22"/>
          <w:szCs w:val="22"/>
          <w:shd w:val="clear" w:color="auto" w:fill="FFFFFF"/>
        </w:rPr>
        <w:t>š</w:t>
      </w:r>
      <w:r w:rsidRPr="00432635">
        <w:rPr>
          <w:rFonts w:asciiTheme="minorHAnsi" w:hAnsiTheme="minorHAnsi" w:cstheme="minorHAnsi"/>
          <w:color w:val="000000"/>
          <w:sz w:val="22"/>
          <w:szCs w:val="22"/>
          <w:shd w:val="clear" w:color="auto" w:fill="FFFFFF"/>
        </w:rPr>
        <w:t>a</w:t>
      </w:r>
      <w:proofErr w:type="spellEnd"/>
      <w:r w:rsidRPr="00432635">
        <w:rPr>
          <w:rFonts w:asciiTheme="minorHAnsi" w:hAnsiTheme="minorHAnsi" w:cstheme="minorHAnsi"/>
          <w:color w:val="000000"/>
          <w:sz w:val="22"/>
          <w:szCs w:val="22"/>
          <w:shd w:val="clear" w:color="auto" w:fill="FFFFFF"/>
        </w:rPr>
        <w:t xml:space="preserve"> </w:t>
      </w:r>
      <w:proofErr w:type="spellStart"/>
      <w:r w:rsidRPr="00432635">
        <w:rPr>
          <w:rFonts w:asciiTheme="minorHAnsi" w:hAnsiTheme="minorHAnsi" w:cstheme="minorHAnsi"/>
          <w:color w:val="000000"/>
          <w:sz w:val="22"/>
          <w:szCs w:val="22"/>
          <w:shd w:val="clear" w:color="auto" w:fill="FFFFFF"/>
        </w:rPr>
        <w:t>prava</w:t>
      </w:r>
      <w:proofErr w:type="spellEnd"/>
      <w:r w:rsidRPr="00432635">
        <w:rPr>
          <w:rFonts w:asciiTheme="minorHAnsi" w:hAnsiTheme="minorHAnsi" w:cstheme="minorHAnsi"/>
          <w:color w:val="000000"/>
          <w:sz w:val="22"/>
          <w:szCs w:val="22"/>
          <w:shd w:val="clear" w:color="auto" w:fill="FFFFFF"/>
        </w:rPr>
        <w:t xml:space="preserve"> Bosnia and Herzegovina (VP </w:t>
      </w:r>
      <w:proofErr w:type="spellStart"/>
      <w:r w:rsidRPr="00432635">
        <w:rPr>
          <w:rFonts w:asciiTheme="minorHAnsi" w:hAnsiTheme="minorHAnsi" w:cstheme="minorHAnsi"/>
          <w:color w:val="000000"/>
          <w:sz w:val="22"/>
          <w:szCs w:val="22"/>
          <w:shd w:val="clear" w:color="auto" w:fill="FFFFFF"/>
        </w:rPr>
        <w:t>BiH</w:t>
      </w:r>
      <w:proofErr w:type="spellEnd"/>
      <w:r w:rsidRPr="00432635">
        <w:rPr>
          <w:rFonts w:asciiTheme="minorHAnsi" w:hAnsiTheme="minorHAnsi" w:cstheme="minorHAnsi"/>
          <w:color w:val="000000"/>
          <w:sz w:val="22"/>
          <w:szCs w:val="22"/>
          <w:shd w:val="clear" w:color="auto" w:fill="FFFFFF"/>
        </w:rPr>
        <w:t>)</w:t>
      </w:r>
      <w:r w:rsidR="00656D0F" w:rsidRPr="00432635">
        <w:rPr>
          <w:rFonts w:asciiTheme="minorHAnsi" w:hAnsiTheme="minorHAnsi" w:cstheme="minorHAnsi"/>
          <w:color w:val="000000"/>
          <w:sz w:val="22"/>
          <w:szCs w:val="22"/>
          <w:shd w:val="clear" w:color="auto" w:fill="FFFFFF"/>
        </w:rPr>
        <w:t xml:space="preserve">, as well as </w:t>
      </w:r>
      <w:r w:rsidRPr="00432635">
        <w:rPr>
          <w:rFonts w:asciiTheme="minorHAnsi" w:hAnsiTheme="minorHAnsi" w:cstheme="minorHAnsi"/>
          <w:color w:val="000000"/>
          <w:sz w:val="22"/>
          <w:szCs w:val="22"/>
          <w:shd w:val="clear" w:color="auto" w:fill="FFFFFF"/>
        </w:rPr>
        <w:t xml:space="preserve">Danish Refugee Council </w:t>
      </w:r>
      <w:r w:rsidR="00656D0F" w:rsidRPr="00432635">
        <w:rPr>
          <w:rFonts w:asciiTheme="minorHAnsi" w:hAnsiTheme="minorHAnsi" w:cstheme="minorHAnsi"/>
          <w:color w:val="000000"/>
          <w:sz w:val="22"/>
          <w:szCs w:val="22"/>
          <w:shd w:val="clear" w:color="auto" w:fill="FFFFFF"/>
        </w:rPr>
        <w:t>(</w:t>
      </w:r>
      <w:r w:rsidRPr="00432635">
        <w:rPr>
          <w:rFonts w:asciiTheme="minorHAnsi" w:hAnsiTheme="minorHAnsi" w:cstheme="minorHAnsi"/>
          <w:color w:val="000000"/>
          <w:sz w:val="22"/>
          <w:szCs w:val="22"/>
          <w:shd w:val="clear" w:color="auto" w:fill="FFFFFF"/>
        </w:rPr>
        <w:t xml:space="preserve">DRC) to the burning common problem along the Western Balkans Migration Route – smuggling of migrants. The project is </w:t>
      </w:r>
      <w:r w:rsidR="00656D0F" w:rsidRPr="00432635">
        <w:rPr>
          <w:rFonts w:asciiTheme="minorHAnsi" w:hAnsiTheme="minorHAnsi" w:cstheme="minorHAnsi"/>
          <w:color w:val="000000"/>
          <w:sz w:val="22"/>
          <w:szCs w:val="22"/>
          <w:shd w:val="clear" w:color="auto" w:fill="FFFFFF"/>
        </w:rPr>
        <w:t xml:space="preserve">funded by European Union within the scope of Civil Society Facility and Media </w:t>
      </w:r>
      <w:proofErr w:type="spellStart"/>
      <w:r w:rsidR="00656D0F" w:rsidRPr="00432635">
        <w:rPr>
          <w:rFonts w:asciiTheme="minorHAnsi" w:hAnsiTheme="minorHAnsi" w:cstheme="minorHAnsi"/>
          <w:color w:val="000000"/>
          <w:sz w:val="22"/>
          <w:szCs w:val="22"/>
          <w:shd w:val="clear" w:color="auto" w:fill="FFFFFF"/>
        </w:rPr>
        <w:t>Programme</w:t>
      </w:r>
      <w:proofErr w:type="spellEnd"/>
      <w:r w:rsidR="00656D0F" w:rsidRPr="00432635">
        <w:rPr>
          <w:rFonts w:asciiTheme="minorHAnsi" w:hAnsiTheme="minorHAnsi" w:cstheme="minorHAnsi"/>
          <w:color w:val="000000"/>
          <w:sz w:val="22"/>
          <w:szCs w:val="22"/>
          <w:shd w:val="clear" w:color="auto" w:fill="FFFFFF"/>
        </w:rPr>
        <w:t xml:space="preserve"> 2018-2019 under the lot “Enhancing CSOs’ engagement in protection sensitive migration management”. </w:t>
      </w:r>
    </w:p>
    <w:bookmarkEnd w:id="0"/>
    <w:p w14:paraId="0F04D94F" w14:textId="77777777" w:rsidR="001A66BB" w:rsidRPr="00432635" w:rsidRDefault="001A66BB" w:rsidP="001A66BB">
      <w:pPr>
        <w:keepNext/>
        <w:keepLines/>
        <w:widowControl w:val="0"/>
        <w:jc w:val="both"/>
        <w:rPr>
          <w:rFonts w:asciiTheme="minorHAnsi" w:hAnsiTheme="minorHAnsi" w:cstheme="minorHAnsi"/>
          <w:color w:val="000000"/>
          <w:kern w:val="17"/>
          <w:sz w:val="22"/>
          <w:szCs w:val="22"/>
          <w:lang w:val="en-GB"/>
        </w:rPr>
      </w:pPr>
    </w:p>
    <w:p w14:paraId="230701B9" w14:textId="5FD845B6" w:rsidR="00421428" w:rsidRPr="00432635" w:rsidRDefault="00421428"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lang w:val="en-GB"/>
        </w:rPr>
      </w:pPr>
      <w:r w:rsidRPr="00432635">
        <w:rPr>
          <w:rFonts w:asciiTheme="minorHAnsi" w:hAnsiTheme="minorHAnsi" w:cstheme="minorHAnsi"/>
          <w:b/>
          <w:bCs/>
          <w:color w:val="000000"/>
          <w:kern w:val="17"/>
          <w:sz w:val="22"/>
          <w:szCs w:val="22"/>
          <w:lang w:val="en-GB"/>
        </w:rPr>
        <w:t>Objectives</w:t>
      </w:r>
      <w:r w:rsidR="002A51D7" w:rsidRPr="00432635">
        <w:rPr>
          <w:rFonts w:asciiTheme="minorHAnsi" w:hAnsiTheme="minorHAnsi" w:cstheme="minorHAnsi"/>
          <w:b/>
          <w:bCs/>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2)</w:t>
      </w:r>
    </w:p>
    <w:p w14:paraId="5ED9E6E7" w14:textId="77777777" w:rsidR="00421428" w:rsidRPr="00432635" w:rsidRDefault="00421428" w:rsidP="00421428">
      <w:pPr>
        <w:keepNext/>
        <w:keepLines/>
        <w:widowControl w:val="0"/>
        <w:jc w:val="both"/>
        <w:rPr>
          <w:rFonts w:asciiTheme="minorHAnsi" w:hAnsiTheme="minorHAnsi" w:cstheme="minorHAnsi"/>
          <w:color w:val="000000"/>
          <w:kern w:val="17"/>
          <w:sz w:val="22"/>
          <w:szCs w:val="22"/>
          <w:lang w:val="en-GB"/>
        </w:rPr>
      </w:pPr>
    </w:p>
    <w:p w14:paraId="029EB1ED" w14:textId="79FB7769" w:rsidR="000D503D" w:rsidRPr="00432635" w:rsidRDefault="00EA63C4" w:rsidP="00EA63C4">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w:t>
      </w:r>
      <w:r w:rsidRPr="00432635">
        <w:rPr>
          <w:rFonts w:asciiTheme="minorHAnsi" w:hAnsiTheme="minorHAnsi" w:cstheme="minorHAnsi"/>
          <w:b/>
          <w:bCs/>
          <w:color w:val="000000"/>
          <w:kern w:val="17"/>
          <w:sz w:val="22"/>
          <w:szCs w:val="22"/>
          <w:lang w:val="en-GB"/>
        </w:rPr>
        <w:t>overall objective</w:t>
      </w:r>
      <w:r w:rsidR="00CC66A8" w:rsidRPr="00432635">
        <w:rPr>
          <w:rFonts w:asciiTheme="minorHAnsi" w:hAnsiTheme="minorHAnsi" w:cstheme="minorHAnsi"/>
          <w:color w:val="000000"/>
          <w:kern w:val="17"/>
          <w:sz w:val="22"/>
          <w:szCs w:val="22"/>
          <w:lang w:val="en-GB"/>
        </w:rPr>
        <w:t xml:space="preserve"> is </w:t>
      </w:r>
      <w:r w:rsidR="00323ECA" w:rsidRPr="00432635">
        <w:rPr>
          <w:rFonts w:asciiTheme="minorHAnsi" w:hAnsiTheme="minorHAnsi" w:cstheme="minorHAnsi"/>
          <w:color w:val="000000"/>
          <w:kern w:val="17"/>
          <w:sz w:val="22"/>
          <w:szCs w:val="22"/>
          <w:lang w:val="en-GB"/>
        </w:rPr>
        <w:t xml:space="preserve">contribution to the EU approximation process by </w:t>
      </w:r>
      <w:r w:rsidR="009E54BF" w:rsidRPr="00432635">
        <w:rPr>
          <w:rFonts w:asciiTheme="minorHAnsi" w:hAnsiTheme="minorHAnsi" w:cstheme="minorHAnsi"/>
          <w:color w:val="000000"/>
          <w:kern w:val="17"/>
          <w:sz w:val="22"/>
          <w:szCs w:val="22"/>
          <w:lang w:val="en-GB"/>
        </w:rPr>
        <w:t>establish</w:t>
      </w:r>
      <w:r w:rsidR="00323ECA" w:rsidRPr="00432635">
        <w:rPr>
          <w:rFonts w:asciiTheme="minorHAnsi" w:hAnsiTheme="minorHAnsi" w:cstheme="minorHAnsi"/>
          <w:color w:val="000000"/>
          <w:kern w:val="17"/>
          <w:sz w:val="22"/>
          <w:szCs w:val="22"/>
          <w:lang w:val="en-GB"/>
        </w:rPr>
        <w:t>ing</w:t>
      </w:r>
      <w:r w:rsidR="009E54BF" w:rsidRPr="00432635">
        <w:rPr>
          <w:rFonts w:asciiTheme="minorHAnsi" w:hAnsiTheme="minorHAnsi" w:cstheme="minorHAnsi"/>
          <w:color w:val="000000"/>
          <w:kern w:val="17"/>
          <w:sz w:val="22"/>
          <w:szCs w:val="22"/>
          <w:lang w:val="en-GB"/>
        </w:rPr>
        <w:t xml:space="preserve"> protective sensitive migration management in WB with fine balance between security and border protection of the countries and </w:t>
      </w:r>
      <w:r w:rsidR="00323ECA" w:rsidRPr="00432635">
        <w:rPr>
          <w:rFonts w:asciiTheme="minorHAnsi" w:hAnsiTheme="minorHAnsi" w:cstheme="minorHAnsi"/>
          <w:color w:val="000000"/>
          <w:kern w:val="17"/>
          <w:sz w:val="22"/>
          <w:szCs w:val="22"/>
          <w:lang w:val="en-GB"/>
        </w:rPr>
        <w:t>respect</w:t>
      </w:r>
      <w:r w:rsidR="009E54BF" w:rsidRPr="00432635">
        <w:rPr>
          <w:rFonts w:asciiTheme="minorHAnsi" w:hAnsiTheme="minorHAnsi" w:cstheme="minorHAnsi"/>
          <w:color w:val="000000"/>
          <w:kern w:val="17"/>
          <w:sz w:val="22"/>
          <w:szCs w:val="22"/>
          <w:lang w:val="en-GB"/>
        </w:rPr>
        <w:t xml:space="preserve"> human rights and fundamental freedoms of migrants</w:t>
      </w:r>
      <w:r w:rsidR="00323ECA" w:rsidRPr="00432635">
        <w:rPr>
          <w:rFonts w:asciiTheme="minorHAnsi" w:hAnsiTheme="minorHAnsi" w:cstheme="minorHAnsi"/>
          <w:color w:val="000000"/>
          <w:kern w:val="17"/>
          <w:sz w:val="22"/>
          <w:szCs w:val="22"/>
          <w:lang w:val="en-GB"/>
        </w:rPr>
        <w:t>.</w:t>
      </w:r>
      <w:r w:rsidR="009E54BF" w:rsidRPr="00432635">
        <w:rPr>
          <w:rFonts w:asciiTheme="minorHAnsi" w:hAnsiTheme="minorHAnsi" w:cstheme="minorHAnsi"/>
          <w:color w:val="000000"/>
          <w:kern w:val="17"/>
          <w:sz w:val="22"/>
          <w:szCs w:val="22"/>
          <w:lang w:val="en-GB"/>
        </w:rPr>
        <w:t xml:space="preserve"> </w:t>
      </w:r>
    </w:p>
    <w:p w14:paraId="1BC8AC9B" w14:textId="77777777" w:rsidR="00EA63C4" w:rsidRPr="00432635" w:rsidRDefault="00EA63C4" w:rsidP="00EA63C4">
      <w:pPr>
        <w:widowControl w:val="0"/>
        <w:jc w:val="both"/>
        <w:rPr>
          <w:rFonts w:asciiTheme="minorHAnsi" w:hAnsiTheme="minorHAnsi" w:cstheme="minorHAnsi"/>
          <w:color w:val="000000"/>
          <w:kern w:val="17"/>
          <w:sz w:val="22"/>
          <w:szCs w:val="22"/>
          <w:lang w:val="en-GB"/>
        </w:rPr>
      </w:pPr>
    </w:p>
    <w:p w14:paraId="181C33C1" w14:textId="351EFF78" w:rsidR="00EA63C4" w:rsidRPr="00432635" w:rsidRDefault="00EA63C4" w:rsidP="00EA63C4">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b/>
          <w:bCs/>
          <w:color w:val="000000"/>
          <w:kern w:val="17"/>
          <w:sz w:val="22"/>
          <w:szCs w:val="22"/>
          <w:lang w:val="en-GB"/>
        </w:rPr>
        <w:t>T</w:t>
      </w:r>
      <w:r w:rsidR="00323ECA" w:rsidRPr="00432635">
        <w:rPr>
          <w:rFonts w:asciiTheme="minorHAnsi" w:hAnsiTheme="minorHAnsi" w:cstheme="minorHAnsi"/>
          <w:b/>
          <w:bCs/>
          <w:color w:val="000000"/>
          <w:kern w:val="17"/>
          <w:sz w:val="22"/>
          <w:szCs w:val="22"/>
          <w:lang w:val="en-GB"/>
        </w:rPr>
        <w:t>hree</w:t>
      </w:r>
      <w:r w:rsidRPr="00432635">
        <w:rPr>
          <w:rFonts w:asciiTheme="minorHAnsi" w:hAnsiTheme="minorHAnsi" w:cstheme="minorHAnsi"/>
          <w:b/>
          <w:bCs/>
          <w:color w:val="000000"/>
          <w:kern w:val="17"/>
          <w:sz w:val="22"/>
          <w:szCs w:val="22"/>
          <w:lang w:val="en-GB"/>
        </w:rPr>
        <w:t xml:space="preserve"> specific objectives</w:t>
      </w:r>
      <w:r w:rsidRPr="00432635">
        <w:rPr>
          <w:rFonts w:asciiTheme="minorHAnsi" w:hAnsiTheme="minorHAnsi" w:cstheme="minorHAnsi"/>
          <w:color w:val="000000"/>
          <w:kern w:val="17"/>
          <w:sz w:val="22"/>
          <w:szCs w:val="22"/>
          <w:lang w:val="en-GB"/>
        </w:rPr>
        <w:t xml:space="preserve"> will be pursued: </w:t>
      </w:r>
    </w:p>
    <w:p w14:paraId="4CF6D6FA" w14:textId="77777777" w:rsidR="0070709B" w:rsidRPr="00432635" w:rsidRDefault="0070709B" w:rsidP="00EA63C4">
      <w:pPr>
        <w:widowControl w:val="0"/>
        <w:jc w:val="both"/>
        <w:rPr>
          <w:rFonts w:asciiTheme="minorHAnsi" w:hAnsiTheme="minorHAnsi" w:cstheme="minorHAnsi"/>
          <w:color w:val="000000"/>
          <w:kern w:val="17"/>
          <w:sz w:val="22"/>
          <w:szCs w:val="22"/>
          <w:lang w:val="en-GB"/>
        </w:rPr>
      </w:pPr>
    </w:p>
    <w:p w14:paraId="493767D0" w14:textId="77777777" w:rsidR="00E7099D"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 to support CSOs in conducting activities for prevention of migrant smuggling;</w:t>
      </w:r>
    </w:p>
    <w:p w14:paraId="6D9681B5" w14:textId="77777777" w:rsidR="00E7099D"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(b) to support CSOs in providing effective protection services to smuggled migrants;</w:t>
      </w:r>
    </w:p>
    <w:p w14:paraId="21E60575" w14:textId="41FAF337" w:rsidR="00EA63C4" w:rsidRPr="00432635" w:rsidRDefault="00E7099D" w:rsidP="00E7099D">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(c) to support CSOs in engaging to advocacy activities for migrant`s rights.</w:t>
      </w:r>
    </w:p>
    <w:p w14:paraId="140EB390" w14:textId="77777777" w:rsidR="00564166" w:rsidRPr="00432635" w:rsidRDefault="00564166" w:rsidP="00EA63C4">
      <w:pPr>
        <w:widowControl w:val="0"/>
        <w:jc w:val="both"/>
        <w:rPr>
          <w:rFonts w:asciiTheme="minorHAnsi" w:hAnsiTheme="minorHAnsi" w:cstheme="minorHAnsi"/>
          <w:color w:val="000000"/>
          <w:kern w:val="17"/>
          <w:sz w:val="22"/>
          <w:szCs w:val="22"/>
          <w:lang w:val="en-GB"/>
        </w:rPr>
      </w:pPr>
    </w:p>
    <w:p w14:paraId="50CFE752" w14:textId="2A93E40D" w:rsidR="00421428" w:rsidRPr="00432635" w:rsidRDefault="00421428" w:rsidP="002A51D7">
      <w:pPr>
        <w:pStyle w:val="ListParagraph"/>
        <w:numPr>
          <w:ilvl w:val="0"/>
          <w:numId w:val="3"/>
        </w:numPr>
        <w:rPr>
          <w:rFonts w:asciiTheme="minorHAnsi" w:hAnsiTheme="minorHAnsi" w:cstheme="minorHAnsi"/>
          <w:b/>
          <w:bCs/>
          <w:color w:val="000000"/>
          <w:kern w:val="17"/>
          <w:sz w:val="22"/>
          <w:szCs w:val="22"/>
          <w:lang w:val="en-GB"/>
        </w:rPr>
      </w:pPr>
      <w:bookmarkStart w:id="1" w:name="_Hlk69297016"/>
      <w:r w:rsidRPr="00432635">
        <w:rPr>
          <w:rFonts w:asciiTheme="minorHAnsi" w:hAnsiTheme="minorHAnsi" w:cstheme="minorHAnsi"/>
          <w:b/>
          <w:bCs/>
          <w:color w:val="000000"/>
          <w:kern w:val="17"/>
          <w:sz w:val="22"/>
          <w:szCs w:val="22"/>
          <w:lang w:val="en-GB"/>
        </w:rPr>
        <w:t>Target groups</w:t>
      </w:r>
      <w:r w:rsidR="002A51D7" w:rsidRPr="00432635">
        <w:rPr>
          <w:rFonts w:asciiTheme="minorHAnsi" w:hAnsiTheme="minorHAnsi" w:cstheme="minorHAnsi"/>
          <w:b/>
          <w:bCs/>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2)</w:t>
      </w:r>
    </w:p>
    <w:p w14:paraId="52EA081C" w14:textId="77777777" w:rsidR="00421428" w:rsidRPr="00432635" w:rsidRDefault="00421428" w:rsidP="00421428">
      <w:pPr>
        <w:keepNext/>
        <w:keepLines/>
        <w:widowControl w:val="0"/>
        <w:jc w:val="both"/>
        <w:rPr>
          <w:rFonts w:asciiTheme="minorHAnsi" w:hAnsiTheme="minorHAnsi" w:cstheme="minorHAnsi"/>
          <w:color w:val="000000"/>
          <w:kern w:val="17"/>
          <w:sz w:val="22"/>
          <w:szCs w:val="22"/>
          <w:lang w:val="en-GB"/>
        </w:rPr>
      </w:pPr>
    </w:p>
    <w:p w14:paraId="02D112DC" w14:textId="771D7ECF" w:rsidR="00E65B4A" w:rsidRPr="00432635" w:rsidRDefault="00E65B4A"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Migrants, particularly smuggled migrants</w:t>
      </w:r>
      <w:r w:rsidR="00BB74C6" w:rsidRPr="00432635">
        <w:rPr>
          <w:rFonts w:asciiTheme="minorHAnsi" w:hAnsiTheme="minorHAnsi" w:cstheme="minorHAnsi"/>
          <w:bCs/>
          <w:color w:val="000000"/>
          <w:kern w:val="17"/>
          <w:sz w:val="22"/>
          <w:szCs w:val="22"/>
          <w:lang w:val="en-GB"/>
        </w:rPr>
        <w:t>;</w:t>
      </w:r>
    </w:p>
    <w:p w14:paraId="0C221329" w14:textId="4196C868" w:rsidR="00E65B4A" w:rsidRPr="00432635" w:rsidRDefault="00421428"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 xml:space="preserve">Vulnerable groups of </w:t>
      </w:r>
      <w:r w:rsidR="00E65B4A" w:rsidRPr="00432635">
        <w:rPr>
          <w:rFonts w:asciiTheme="minorHAnsi" w:hAnsiTheme="minorHAnsi" w:cstheme="minorHAnsi"/>
          <w:bCs/>
          <w:color w:val="000000"/>
          <w:kern w:val="17"/>
          <w:sz w:val="22"/>
          <w:szCs w:val="22"/>
          <w:lang w:val="en-GB"/>
        </w:rPr>
        <w:t xml:space="preserve">migrants (e.g. women, children, persons with disabilities, </w:t>
      </w:r>
      <w:r w:rsidRPr="00432635">
        <w:rPr>
          <w:rFonts w:asciiTheme="minorHAnsi" w:hAnsiTheme="minorHAnsi" w:cstheme="minorHAnsi"/>
          <w:bCs/>
          <w:color w:val="000000"/>
          <w:kern w:val="17"/>
          <w:sz w:val="22"/>
          <w:szCs w:val="22"/>
          <w:lang w:val="en-GB"/>
        </w:rPr>
        <w:t xml:space="preserve">the elderly, </w:t>
      </w:r>
      <w:r w:rsidR="00E65B4A" w:rsidRPr="00432635">
        <w:rPr>
          <w:rFonts w:asciiTheme="minorHAnsi" w:hAnsiTheme="minorHAnsi" w:cstheme="minorHAnsi"/>
          <w:bCs/>
          <w:color w:val="000000"/>
          <w:kern w:val="17"/>
          <w:sz w:val="22"/>
          <w:szCs w:val="22"/>
          <w:lang w:val="en-GB"/>
        </w:rPr>
        <w:t>unaccompanied and separated migrant children, victims of torture, etc.)</w:t>
      </w:r>
      <w:r w:rsidR="00BB74C6" w:rsidRPr="00432635">
        <w:rPr>
          <w:rFonts w:asciiTheme="minorHAnsi" w:hAnsiTheme="minorHAnsi" w:cstheme="minorHAnsi"/>
          <w:bCs/>
          <w:color w:val="000000"/>
          <w:kern w:val="17"/>
          <w:sz w:val="22"/>
          <w:szCs w:val="22"/>
          <w:lang w:val="en-GB"/>
        </w:rPr>
        <w:t>;</w:t>
      </w:r>
    </w:p>
    <w:p w14:paraId="4F1DCC00" w14:textId="50930556" w:rsidR="00CC66A8" w:rsidRPr="00432635" w:rsidRDefault="00CC66A8"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State</w:t>
      </w:r>
      <w:r w:rsidR="00E15583" w:rsidRPr="00432635">
        <w:rPr>
          <w:rFonts w:asciiTheme="minorHAnsi" w:hAnsiTheme="minorHAnsi" w:cstheme="minorHAnsi"/>
          <w:bCs/>
          <w:color w:val="000000"/>
          <w:kern w:val="17"/>
          <w:sz w:val="22"/>
          <w:szCs w:val="22"/>
          <w:lang w:val="en-GB"/>
        </w:rPr>
        <w:t xml:space="preserve"> and local</w:t>
      </w:r>
      <w:r w:rsidRPr="00432635">
        <w:rPr>
          <w:rFonts w:asciiTheme="minorHAnsi" w:hAnsiTheme="minorHAnsi" w:cstheme="minorHAnsi"/>
          <w:bCs/>
          <w:color w:val="000000"/>
          <w:kern w:val="17"/>
          <w:sz w:val="22"/>
          <w:szCs w:val="22"/>
          <w:lang w:val="en-GB"/>
        </w:rPr>
        <w:t xml:space="preserve"> institutions</w:t>
      </w:r>
      <w:r w:rsidR="00BB74C6" w:rsidRPr="00432635">
        <w:rPr>
          <w:rFonts w:asciiTheme="minorHAnsi" w:hAnsiTheme="minorHAnsi" w:cstheme="minorHAnsi"/>
          <w:bCs/>
          <w:color w:val="000000"/>
          <w:kern w:val="17"/>
          <w:sz w:val="22"/>
          <w:szCs w:val="22"/>
          <w:lang w:val="en-GB"/>
        </w:rPr>
        <w:t>;</w:t>
      </w:r>
      <w:r w:rsidRPr="00432635">
        <w:rPr>
          <w:rFonts w:asciiTheme="minorHAnsi" w:hAnsiTheme="minorHAnsi" w:cstheme="minorHAnsi"/>
          <w:bCs/>
          <w:color w:val="000000"/>
          <w:kern w:val="17"/>
          <w:sz w:val="22"/>
          <w:szCs w:val="22"/>
          <w:lang w:val="en-GB"/>
        </w:rPr>
        <w:t xml:space="preserve"> </w:t>
      </w:r>
    </w:p>
    <w:p w14:paraId="505EA572" w14:textId="33409FFD" w:rsidR="00E15583" w:rsidRPr="00432635" w:rsidRDefault="00E15583"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Media</w:t>
      </w:r>
      <w:r w:rsidR="00BB74C6" w:rsidRPr="00432635">
        <w:rPr>
          <w:rFonts w:asciiTheme="minorHAnsi" w:hAnsiTheme="minorHAnsi" w:cstheme="minorHAnsi"/>
          <w:bCs/>
          <w:color w:val="000000"/>
          <w:kern w:val="17"/>
          <w:sz w:val="22"/>
          <w:szCs w:val="22"/>
          <w:lang w:val="en-GB"/>
        </w:rPr>
        <w:t>;</w:t>
      </w:r>
      <w:r w:rsidRPr="00432635">
        <w:rPr>
          <w:rFonts w:asciiTheme="minorHAnsi" w:hAnsiTheme="minorHAnsi" w:cstheme="minorHAnsi"/>
          <w:bCs/>
          <w:color w:val="000000"/>
          <w:kern w:val="17"/>
          <w:sz w:val="22"/>
          <w:szCs w:val="22"/>
          <w:lang w:val="en-GB"/>
        </w:rPr>
        <w:t xml:space="preserve"> </w:t>
      </w:r>
    </w:p>
    <w:p w14:paraId="1B5513F5" w14:textId="51468E64" w:rsidR="00E65B4A" w:rsidRPr="00432635" w:rsidRDefault="00E65B4A" w:rsidP="00421428">
      <w:pPr>
        <w:widowControl w:val="0"/>
        <w:numPr>
          <w:ilvl w:val="0"/>
          <w:numId w:val="4"/>
        </w:numPr>
        <w:ind w:left="284" w:hanging="284"/>
        <w:jc w:val="both"/>
        <w:rPr>
          <w:rFonts w:asciiTheme="minorHAnsi" w:hAnsiTheme="minorHAnsi" w:cstheme="minorHAnsi"/>
          <w:bCs/>
          <w:color w:val="000000"/>
          <w:kern w:val="17"/>
          <w:sz w:val="22"/>
          <w:szCs w:val="22"/>
          <w:lang w:val="en-GB"/>
        </w:rPr>
      </w:pPr>
      <w:r w:rsidRPr="00432635">
        <w:rPr>
          <w:rFonts w:asciiTheme="minorHAnsi" w:hAnsiTheme="minorHAnsi" w:cstheme="minorHAnsi"/>
          <w:bCs/>
          <w:color w:val="000000"/>
          <w:kern w:val="17"/>
          <w:sz w:val="22"/>
          <w:szCs w:val="22"/>
          <w:lang w:val="en-GB"/>
        </w:rPr>
        <w:t>Local citizens</w:t>
      </w:r>
      <w:r w:rsidR="00203602" w:rsidRPr="00432635">
        <w:rPr>
          <w:rFonts w:asciiTheme="minorHAnsi" w:hAnsiTheme="minorHAnsi" w:cstheme="minorHAnsi"/>
          <w:bCs/>
          <w:color w:val="000000"/>
          <w:kern w:val="17"/>
          <w:sz w:val="22"/>
          <w:szCs w:val="22"/>
          <w:lang w:val="en-GB"/>
        </w:rPr>
        <w:t xml:space="preserve"> and municipalities</w:t>
      </w:r>
      <w:r w:rsidR="00BB74C6" w:rsidRPr="00432635">
        <w:rPr>
          <w:rFonts w:asciiTheme="minorHAnsi" w:hAnsiTheme="minorHAnsi" w:cstheme="minorHAnsi"/>
          <w:bCs/>
          <w:color w:val="000000"/>
          <w:kern w:val="17"/>
          <w:sz w:val="22"/>
          <w:szCs w:val="22"/>
          <w:lang w:val="en-GB"/>
        </w:rPr>
        <w:t>.</w:t>
      </w:r>
    </w:p>
    <w:bookmarkEnd w:id="1"/>
    <w:p w14:paraId="4BF10B41" w14:textId="77777777" w:rsidR="00421428" w:rsidRPr="002A51D7" w:rsidRDefault="00421428" w:rsidP="00421428">
      <w:pPr>
        <w:widowControl w:val="0"/>
        <w:jc w:val="both"/>
        <w:rPr>
          <w:color w:val="000000"/>
          <w:kern w:val="17"/>
          <w:lang w:val="en-GB"/>
        </w:rPr>
      </w:pPr>
    </w:p>
    <w:p w14:paraId="794995C6" w14:textId="609E7F24" w:rsidR="00421428" w:rsidRPr="00432635" w:rsidRDefault="00421428"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lang w:val="en-GB"/>
        </w:rPr>
      </w:pPr>
      <w:r w:rsidRPr="00432635">
        <w:rPr>
          <w:rFonts w:asciiTheme="minorHAnsi" w:hAnsiTheme="minorHAnsi" w:cstheme="minorHAnsi"/>
          <w:b/>
          <w:bCs/>
          <w:color w:val="000000"/>
          <w:kern w:val="17"/>
          <w:sz w:val="22"/>
          <w:szCs w:val="22"/>
          <w:lang w:val="en-GB"/>
        </w:rPr>
        <w:t>Scope of activities</w:t>
      </w:r>
    </w:p>
    <w:p w14:paraId="3B807D1E" w14:textId="2478E6F4" w:rsidR="00CC66A8" w:rsidRPr="00432635" w:rsidRDefault="00CC66A8" w:rsidP="00CC66A8">
      <w:pPr>
        <w:keepNext/>
        <w:keepLines/>
        <w:widowControl w:val="0"/>
        <w:jc w:val="both"/>
        <w:rPr>
          <w:rFonts w:asciiTheme="minorHAnsi" w:hAnsiTheme="minorHAnsi" w:cstheme="minorHAnsi"/>
          <w:b/>
          <w:bCs/>
          <w:color w:val="000000"/>
          <w:kern w:val="17"/>
          <w:sz w:val="22"/>
          <w:szCs w:val="22"/>
          <w:lang w:val="en-GB"/>
        </w:rPr>
      </w:pPr>
    </w:p>
    <w:p w14:paraId="005392A0" w14:textId="4CD96283"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 xml:space="preserve">The applicants are invited to propose </w:t>
      </w:r>
      <w:r w:rsidR="00854A4D" w:rsidRPr="00432635">
        <w:rPr>
          <w:rFonts w:asciiTheme="minorHAnsi" w:hAnsiTheme="minorHAnsi" w:cstheme="minorHAnsi"/>
          <w:color w:val="000000"/>
          <w:kern w:val="17"/>
          <w:sz w:val="22"/>
          <w:szCs w:val="22"/>
          <w:lang w:val="en-GB"/>
        </w:rPr>
        <w:t xml:space="preserve">activities </w:t>
      </w:r>
      <w:r w:rsidRPr="00432635">
        <w:rPr>
          <w:rFonts w:asciiTheme="minorHAnsi" w:hAnsiTheme="minorHAnsi" w:cstheme="minorHAnsi"/>
          <w:color w:val="000000"/>
          <w:kern w:val="17"/>
          <w:sz w:val="22"/>
          <w:szCs w:val="22"/>
          <w:lang w:val="en-GB"/>
        </w:rPr>
        <w:t xml:space="preserve">they assess as relevant to the objectives of the Call. </w:t>
      </w:r>
    </w:p>
    <w:p w14:paraId="4CC5B286" w14:textId="77777777"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p>
    <w:p w14:paraId="4D40F2C9" w14:textId="5775F41C" w:rsidR="003846B8" w:rsidRPr="00432635" w:rsidRDefault="003846B8" w:rsidP="00CC66A8">
      <w:pPr>
        <w:keepNext/>
        <w:keepLines/>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Example</w:t>
      </w:r>
      <w:r w:rsidR="00EB52BE" w:rsidRPr="00432635">
        <w:rPr>
          <w:rFonts w:asciiTheme="minorHAnsi" w:hAnsiTheme="minorHAnsi" w:cstheme="minorHAnsi"/>
          <w:color w:val="000000"/>
          <w:kern w:val="17"/>
          <w:sz w:val="22"/>
          <w:szCs w:val="22"/>
          <w:lang w:val="en-GB"/>
        </w:rPr>
        <w:t>s</w:t>
      </w:r>
      <w:r w:rsidRPr="00432635">
        <w:rPr>
          <w:rFonts w:asciiTheme="minorHAnsi" w:hAnsiTheme="minorHAnsi" w:cstheme="minorHAnsi"/>
          <w:color w:val="000000"/>
          <w:kern w:val="17"/>
          <w:sz w:val="22"/>
          <w:szCs w:val="22"/>
          <w:lang w:val="en-GB"/>
        </w:rPr>
        <w:t xml:space="preserve"> of the activities</w:t>
      </w:r>
      <w:r w:rsidR="002A51D7" w:rsidRPr="00432635">
        <w:rPr>
          <w:rFonts w:asciiTheme="minorHAnsi" w:hAnsiTheme="minorHAnsi" w:cstheme="minorHAnsi"/>
          <w:color w:val="000000"/>
          <w:kern w:val="17"/>
          <w:sz w:val="22"/>
          <w:szCs w:val="22"/>
          <w:lang w:val="en-GB"/>
        </w:rPr>
        <w:t xml:space="preserve"> </w:t>
      </w:r>
      <w:r w:rsidR="002A51D7" w:rsidRPr="00432635">
        <w:rPr>
          <w:rFonts w:asciiTheme="minorHAnsi" w:hAnsiTheme="minorHAnsi" w:cstheme="minorHAnsi"/>
          <w:i/>
          <w:iCs/>
          <w:color w:val="000000"/>
          <w:kern w:val="17"/>
          <w:sz w:val="22"/>
          <w:szCs w:val="22"/>
          <w:lang w:val="en-GB"/>
        </w:rPr>
        <w:t>(See Guidelines for the applicants Section 4 – Types of activity)</w:t>
      </w:r>
      <w:r w:rsidRPr="00432635">
        <w:rPr>
          <w:rFonts w:asciiTheme="minorHAnsi" w:hAnsiTheme="minorHAnsi" w:cstheme="minorHAnsi"/>
          <w:color w:val="000000"/>
          <w:kern w:val="17"/>
          <w:sz w:val="22"/>
          <w:szCs w:val="22"/>
          <w:lang w:val="en-GB"/>
        </w:rPr>
        <w:t xml:space="preserve">: </w:t>
      </w:r>
    </w:p>
    <w:p w14:paraId="21EDAE5B" w14:textId="77777777" w:rsidR="00564166" w:rsidRPr="00432635" w:rsidRDefault="00564166" w:rsidP="00564166">
      <w:pPr>
        <w:widowControl w:val="0"/>
        <w:jc w:val="both"/>
        <w:rPr>
          <w:rFonts w:asciiTheme="minorHAnsi" w:hAnsiTheme="minorHAnsi" w:cstheme="minorHAnsi"/>
          <w:color w:val="000000"/>
          <w:kern w:val="17"/>
          <w:sz w:val="22"/>
          <w:szCs w:val="22"/>
          <w:lang w:val="en-GB"/>
        </w:rPr>
      </w:pPr>
    </w:p>
    <w:p w14:paraId="5B3116A5" w14:textId="6E09F666" w:rsidR="00564166" w:rsidRPr="00432635" w:rsidRDefault="00564166" w:rsidP="00EB52BE">
      <w:pPr>
        <w:pStyle w:val="ListParagraph"/>
        <w:widowControl w:val="0"/>
        <w:numPr>
          <w:ilvl w:val="0"/>
          <w:numId w:val="7"/>
        </w:num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activities aiming to deliver concrete public services responding to the needs of smuggled migrants, including legal aid, psychosocial support, healthcare, etc.;</w:t>
      </w:r>
    </w:p>
    <w:p w14:paraId="4C461902" w14:textId="40C7055B" w:rsidR="00564166" w:rsidRPr="00432635" w:rsidRDefault="00564166" w:rsidP="003F3D34">
      <w:pPr>
        <w:pStyle w:val="ListParagraph"/>
        <w:widowControl w:val="0"/>
        <w:numPr>
          <w:ilvl w:val="0"/>
          <w:numId w:val="7"/>
        </w:numPr>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lang w:val="en-GB"/>
        </w:rPr>
        <w:t>activities supporting adequate attention to gender issues in the migration-related contexts;</w:t>
      </w:r>
    </w:p>
    <w:p w14:paraId="11BD194D" w14:textId="77DFF55D" w:rsidR="00564166" w:rsidRPr="00D20319" w:rsidRDefault="00564166" w:rsidP="003F3D34">
      <w:pPr>
        <w:pStyle w:val="ListParagraph"/>
        <w:widowControl w:val="0"/>
        <w:numPr>
          <w:ilvl w:val="0"/>
          <w:numId w:val="7"/>
        </w:numPr>
        <w:jc w:val="both"/>
        <w:rPr>
          <w:rFonts w:asciiTheme="minorHAnsi" w:hAnsiTheme="minorHAnsi" w:cstheme="minorHAnsi"/>
          <w:color w:val="000000"/>
          <w:kern w:val="17"/>
          <w:sz w:val="22"/>
          <w:szCs w:val="22"/>
          <w:lang w:val="en-GB"/>
        </w:rPr>
      </w:pPr>
      <w:r w:rsidRPr="00D20319">
        <w:rPr>
          <w:rFonts w:asciiTheme="minorHAnsi" w:hAnsiTheme="minorHAnsi" w:cstheme="minorHAnsi"/>
          <w:color w:val="000000"/>
          <w:kern w:val="17"/>
          <w:sz w:val="22"/>
          <w:szCs w:val="22"/>
          <w:lang w:val="en-GB"/>
        </w:rPr>
        <w:t>media campaigns, production of news and relevant</w:t>
      </w:r>
      <w:r w:rsidR="003F3D34" w:rsidRPr="00D20319">
        <w:rPr>
          <w:rFonts w:asciiTheme="minorHAnsi" w:hAnsiTheme="minorHAnsi" w:cstheme="minorHAnsi"/>
          <w:color w:val="000000"/>
          <w:kern w:val="17"/>
          <w:sz w:val="22"/>
          <w:szCs w:val="22"/>
          <w:lang w:val="en-GB"/>
        </w:rPr>
        <w:t xml:space="preserve"> </w:t>
      </w:r>
      <w:r w:rsidRPr="00D20319">
        <w:rPr>
          <w:rFonts w:asciiTheme="minorHAnsi" w:hAnsiTheme="minorHAnsi" w:cstheme="minorHAnsi"/>
          <w:color w:val="000000"/>
          <w:kern w:val="17"/>
          <w:sz w:val="22"/>
          <w:szCs w:val="22"/>
          <w:lang w:val="en-GB"/>
        </w:rPr>
        <w:t>information tools (leaflets etc.);</w:t>
      </w:r>
    </w:p>
    <w:p w14:paraId="511EB9D7" w14:textId="77777777" w:rsidR="003F3D34"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strengthening the watchdog role of CSOs in the implementation of relevant policies and</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 xml:space="preserve">reforms; </w:t>
      </w:r>
    </w:p>
    <w:p w14:paraId="18FF78C5" w14:textId="649F5F7A"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policy monitoring and publication of relevant monitoring reports;</w:t>
      </w:r>
    </w:p>
    <w:p w14:paraId="1BC8E7D3" w14:textId="4C8AF94B"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research and analysis of relevant media content;</w:t>
      </w:r>
    </w:p>
    <w:p w14:paraId="05723D5B" w14:textId="0889245C"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promote implementation of relevant laws and regulations;</w:t>
      </w:r>
    </w:p>
    <w:p w14:paraId="7F1A2674" w14:textId="022F040D"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support discussion between different stakeholders</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and/or consultation with stakeholders,</w:t>
      </w:r>
      <w:r w:rsidR="003F3D34" w:rsidRPr="00432635">
        <w:rPr>
          <w:rFonts w:ascii="Calibri" w:hAnsi="Calibri" w:cs="Calibri"/>
          <w:color w:val="000000"/>
          <w:kern w:val="17"/>
          <w:sz w:val="22"/>
          <w:szCs w:val="22"/>
          <w:lang w:val="en-GB"/>
        </w:rPr>
        <w:t xml:space="preserve"> </w:t>
      </w:r>
      <w:r w:rsidRPr="00432635">
        <w:rPr>
          <w:rFonts w:ascii="Calibri" w:hAnsi="Calibri" w:cs="Calibri"/>
          <w:color w:val="000000"/>
          <w:kern w:val="17"/>
          <w:sz w:val="22"/>
          <w:szCs w:val="22"/>
          <w:lang w:val="en-GB"/>
        </w:rPr>
        <w:t>including establishment of dialogue with political parties or local legislative bodies;</w:t>
      </w:r>
    </w:p>
    <w:p w14:paraId="69B303D2" w14:textId="25E5B742"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activities that promote cooperation and exchange between different local communities and self-governments,</w:t>
      </w:r>
      <w:r w:rsidR="00854A4D" w:rsidRPr="00432635">
        <w:rPr>
          <w:rFonts w:ascii="Calibri" w:hAnsi="Calibri" w:cs="Calibri"/>
          <w:color w:val="000000"/>
          <w:kern w:val="17"/>
          <w:sz w:val="22"/>
          <w:szCs w:val="22"/>
          <w:lang w:val="en-GB"/>
        </w:rPr>
        <w:t xml:space="preserve"> related to protection of migrants</w:t>
      </w:r>
      <w:r w:rsidRPr="00432635">
        <w:rPr>
          <w:rFonts w:ascii="Calibri" w:hAnsi="Calibri" w:cs="Calibri"/>
          <w:color w:val="000000"/>
          <w:kern w:val="17"/>
          <w:sz w:val="22"/>
          <w:szCs w:val="22"/>
          <w:lang w:val="en-GB"/>
        </w:rPr>
        <w:t>;</w:t>
      </w:r>
    </w:p>
    <w:p w14:paraId="5C166560" w14:textId="2EBD9505" w:rsidR="00564166" w:rsidRPr="00432635" w:rsidRDefault="00564166" w:rsidP="003F3D34">
      <w:pPr>
        <w:pStyle w:val="ListParagraph"/>
        <w:widowControl w:val="0"/>
        <w:numPr>
          <w:ilvl w:val="0"/>
          <w:numId w:val="7"/>
        </w:numPr>
        <w:jc w:val="both"/>
        <w:rPr>
          <w:rFonts w:ascii="Calibri" w:hAnsi="Calibri" w:cs="Calibri"/>
          <w:color w:val="000000"/>
          <w:kern w:val="17"/>
          <w:sz w:val="22"/>
          <w:szCs w:val="22"/>
          <w:lang w:val="en-GB"/>
        </w:rPr>
      </w:pPr>
      <w:r w:rsidRPr="00432635">
        <w:rPr>
          <w:rFonts w:ascii="Calibri" w:hAnsi="Calibri" w:cs="Calibri"/>
          <w:color w:val="000000"/>
          <w:kern w:val="17"/>
          <w:sz w:val="22"/>
          <w:szCs w:val="22"/>
          <w:lang w:val="en-GB"/>
        </w:rPr>
        <w:t>other activities enhancing protection-sensitive migration management.</w:t>
      </w:r>
    </w:p>
    <w:p w14:paraId="31566E1F" w14:textId="77777777" w:rsidR="00564166" w:rsidRPr="002A51D7" w:rsidRDefault="00564166" w:rsidP="00564166">
      <w:pPr>
        <w:widowControl w:val="0"/>
        <w:jc w:val="both"/>
        <w:rPr>
          <w:color w:val="000000"/>
          <w:kern w:val="17"/>
          <w:lang w:val="en-GB"/>
        </w:rPr>
      </w:pPr>
    </w:p>
    <w:p w14:paraId="1B6B0F8E" w14:textId="3378B4C9" w:rsidR="00421428" w:rsidRPr="00432635" w:rsidRDefault="00D63DB6" w:rsidP="00421428">
      <w:pPr>
        <w:keepNext/>
        <w:keepLines/>
        <w:widowControl w:val="0"/>
        <w:rPr>
          <w:rFonts w:asciiTheme="minorHAnsi" w:hAnsiTheme="minorHAnsi" w:cstheme="minorHAnsi"/>
          <w:bCs/>
          <w:i/>
          <w:iCs/>
          <w:color w:val="000000"/>
          <w:kern w:val="17"/>
          <w:sz w:val="22"/>
          <w:szCs w:val="22"/>
          <w:lang w:val="en-GB"/>
        </w:rPr>
      </w:pPr>
      <w:r w:rsidRPr="00432635">
        <w:rPr>
          <w:rFonts w:asciiTheme="minorHAnsi" w:hAnsiTheme="minorHAnsi" w:cstheme="minorHAnsi"/>
          <w:b/>
          <w:caps/>
          <w:color w:val="000000"/>
          <w:kern w:val="17"/>
          <w:sz w:val="22"/>
          <w:szCs w:val="22"/>
          <w:lang w:val="en-GB"/>
        </w:rPr>
        <w:t>Rules for call for proposals</w:t>
      </w:r>
      <w:r w:rsidR="002A51D7" w:rsidRPr="00432635">
        <w:rPr>
          <w:rFonts w:asciiTheme="minorHAnsi" w:hAnsiTheme="minorHAnsi" w:cstheme="minorHAnsi"/>
          <w:b/>
          <w:caps/>
          <w:color w:val="000000"/>
          <w:kern w:val="17"/>
          <w:sz w:val="22"/>
          <w:szCs w:val="22"/>
          <w:lang w:val="en-GB"/>
        </w:rPr>
        <w:t xml:space="preserve"> </w:t>
      </w:r>
      <w:r w:rsidR="002A51D7" w:rsidRPr="00432635">
        <w:rPr>
          <w:rFonts w:asciiTheme="minorHAnsi" w:hAnsiTheme="minorHAnsi" w:cstheme="minorHAnsi"/>
          <w:bCs/>
          <w:i/>
          <w:iCs/>
          <w:color w:val="000000"/>
          <w:kern w:val="17"/>
          <w:sz w:val="22"/>
          <w:szCs w:val="22"/>
          <w:lang w:val="en-GB"/>
        </w:rPr>
        <w:t xml:space="preserve">(See Guidelines for the applicants, Section 4.) </w:t>
      </w:r>
    </w:p>
    <w:p w14:paraId="6988CD51" w14:textId="1AD1783C" w:rsidR="002A51D7" w:rsidRPr="00432635" w:rsidRDefault="002A51D7" w:rsidP="002A51D7">
      <w:pPr>
        <w:spacing w:before="240" w:after="200"/>
        <w:jc w:val="both"/>
        <w:rPr>
          <w:rFonts w:asciiTheme="minorHAnsi" w:hAnsiTheme="minorHAnsi" w:cstheme="minorHAnsi"/>
          <w:snapToGrid w:val="0"/>
          <w:sz w:val="22"/>
          <w:szCs w:val="22"/>
          <w:u w:val="single"/>
          <w:lang w:val="en-GB"/>
        </w:rPr>
      </w:pPr>
      <w:r w:rsidRPr="00432635">
        <w:rPr>
          <w:rFonts w:asciiTheme="minorHAnsi" w:hAnsiTheme="minorHAnsi" w:cstheme="minorHAnsi"/>
          <w:snapToGrid w:val="0"/>
          <w:sz w:val="22"/>
          <w:szCs w:val="22"/>
          <w:u w:val="single"/>
          <w:lang w:val="en-GB"/>
        </w:rPr>
        <w:t>Eligibility of applicants</w:t>
      </w:r>
    </w:p>
    <w:p w14:paraId="5FB3AE8D" w14:textId="4BF965EC" w:rsidR="002A51D7" w:rsidRPr="00A94D61" w:rsidRDefault="002A51D7" w:rsidP="00D63DB6">
      <w:pPr>
        <w:jc w:val="both"/>
        <w:rPr>
          <w:rFonts w:asciiTheme="minorHAnsi" w:hAnsiTheme="minorHAnsi" w:cstheme="minorHAnsi"/>
          <w:snapToGrid w:val="0"/>
          <w:sz w:val="22"/>
          <w:szCs w:val="22"/>
          <w:lang w:val="en-GB"/>
        </w:rPr>
      </w:pPr>
      <w:r w:rsidRPr="00A94D61">
        <w:rPr>
          <w:rFonts w:asciiTheme="minorHAnsi" w:hAnsiTheme="minorHAnsi" w:cstheme="minorHAnsi"/>
          <w:snapToGrid w:val="0"/>
          <w:sz w:val="22"/>
          <w:szCs w:val="22"/>
          <w:lang w:val="en-GB"/>
        </w:rPr>
        <w:t>In order to be eligible for a grant, the applicant must:</w:t>
      </w:r>
    </w:p>
    <w:p w14:paraId="0B3C344A" w14:textId="69AFD51B" w:rsidR="002A51D7" w:rsidRPr="00A94D61" w:rsidRDefault="002A51D7" w:rsidP="00D63DB6">
      <w:pPr>
        <w:numPr>
          <w:ilvl w:val="0"/>
          <w:numId w:val="8"/>
        </w:numPr>
        <w:ind w:left="426"/>
        <w:jc w:val="both"/>
        <w:rPr>
          <w:rFonts w:asciiTheme="minorHAnsi" w:hAnsiTheme="minorHAnsi" w:cstheme="minorHAnsi"/>
          <w:snapToGrid w:val="0"/>
          <w:sz w:val="22"/>
          <w:szCs w:val="22"/>
          <w:lang w:val="en-GB"/>
        </w:rPr>
      </w:pPr>
      <w:r w:rsidRPr="00A94D61">
        <w:rPr>
          <w:rFonts w:asciiTheme="minorHAnsi" w:hAnsiTheme="minorHAnsi" w:cstheme="minorHAnsi"/>
          <w:snapToGrid w:val="0"/>
          <w:sz w:val="22"/>
          <w:szCs w:val="22"/>
          <w:lang w:val="en-GB"/>
        </w:rPr>
        <w:t xml:space="preserve">be a legal person registered before </w:t>
      </w:r>
      <w:r w:rsidRPr="00A94D61">
        <w:rPr>
          <w:rFonts w:asciiTheme="minorHAnsi" w:hAnsiTheme="minorHAnsi" w:cstheme="minorHAnsi"/>
          <w:bCs/>
          <w:snapToGrid w:val="0"/>
          <w:sz w:val="22"/>
          <w:szCs w:val="22"/>
          <w:lang w:val="en-GB"/>
        </w:rPr>
        <w:t>1 March 2019</w:t>
      </w:r>
      <w:r w:rsidR="00835087" w:rsidRPr="00A94D61">
        <w:rPr>
          <w:rFonts w:asciiTheme="minorHAnsi" w:hAnsiTheme="minorHAnsi" w:cstheme="minorHAnsi"/>
          <w:bCs/>
          <w:snapToGrid w:val="0"/>
          <w:sz w:val="22"/>
          <w:szCs w:val="22"/>
          <w:lang w:val="en-GB"/>
        </w:rPr>
        <w:t>;</w:t>
      </w:r>
    </w:p>
    <w:p w14:paraId="1FAE9EED" w14:textId="359105E6" w:rsidR="002A51D7" w:rsidRPr="00A94D61" w:rsidRDefault="002A51D7" w:rsidP="00D63DB6">
      <w:pPr>
        <w:numPr>
          <w:ilvl w:val="0"/>
          <w:numId w:val="8"/>
        </w:numPr>
        <w:ind w:left="426"/>
        <w:jc w:val="both"/>
        <w:rPr>
          <w:rFonts w:asciiTheme="minorHAnsi" w:hAnsiTheme="minorHAnsi" w:cstheme="minorHAnsi"/>
          <w:snapToGrid w:val="0"/>
          <w:sz w:val="22"/>
          <w:szCs w:val="22"/>
          <w:lang w:val="en-GB"/>
        </w:rPr>
      </w:pPr>
      <w:r w:rsidRPr="00A94D61">
        <w:rPr>
          <w:rFonts w:asciiTheme="minorHAnsi" w:hAnsiTheme="minorHAnsi" w:cstheme="minorHAnsi"/>
          <w:snapToGrid w:val="0"/>
          <w:sz w:val="22"/>
          <w:szCs w:val="22"/>
          <w:lang w:val="en-GB"/>
        </w:rPr>
        <w:t xml:space="preserve">be established </w:t>
      </w:r>
      <w:bookmarkStart w:id="2" w:name="_GoBack"/>
      <w:bookmarkEnd w:id="2"/>
      <w:r w:rsidR="00D20319" w:rsidRPr="00A94D61">
        <w:rPr>
          <w:rFonts w:asciiTheme="minorHAnsi" w:hAnsiTheme="minorHAnsi" w:cstheme="minorHAnsi"/>
          <w:snapToGrid w:val="0"/>
          <w:sz w:val="22"/>
          <w:szCs w:val="22"/>
          <w:lang w:val="en-GB"/>
        </w:rPr>
        <w:t>in the</w:t>
      </w:r>
      <w:r w:rsidR="00A94D61" w:rsidRPr="00A94D61">
        <w:rPr>
          <w:rFonts w:asciiTheme="minorHAnsi" w:hAnsiTheme="minorHAnsi" w:cstheme="minorHAnsi"/>
          <w:snapToGrid w:val="0"/>
          <w:sz w:val="22"/>
          <w:szCs w:val="22"/>
          <w:lang w:val="en-GB"/>
        </w:rPr>
        <w:t xml:space="preserve"> Republic of Albania;</w:t>
      </w:r>
    </w:p>
    <w:p w14:paraId="0913ABBD" w14:textId="77777777" w:rsidR="002A51D7" w:rsidRPr="00A94D61" w:rsidRDefault="002A51D7" w:rsidP="00D63DB6">
      <w:pPr>
        <w:numPr>
          <w:ilvl w:val="0"/>
          <w:numId w:val="8"/>
        </w:numPr>
        <w:ind w:left="426"/>
        <w:jc w:val="both"/>
        <w:rPr>
          <w:rFonts w:asciiTheme="minorHAnsi" w:hAnsiTheme="minorHAnsi" w:cstheme="minorHAnsi"/>
          <w:snapToGrid w:val="0"/>
          <w:sz w:val="22"/>
          <w:szCs w:val="22"/>
          <w:lang w:val="en-GB"/>
        </w:rPr>
      </w:pPr>
      <w:r w:rsidRPr="00A94D61">
        <w:rPr>
          <w:rFonts w:asciiTheme="minorHAnsi" w:hAnsiTheme="minorHAnsi" w:cstheme="minorHAnsi"/>
          <w:snapToGrid w:val="0"/>
          <w:sz w:val="22"/>
          <w:szCs w:val="22"/>
          <w:lang w:val="en-GB"/>
        </w:rPr>
        <w:t>be non-profit-making;</w:t>
      </w:r>
    </w:p>
    <w:p w14:paraId="52B029A1" w14:textId="325BDB73" w:rsidR="002A51D7" w:rsidRPr="00A94D61" w:rsidRDefault="0028670A" w:rsidP="00D63DB6">
      <w:pPr>
        <w:numPr>
          <w:ilvl w:val="0"/>
          <w:numId w:val="8"/>
        </w:numPr>
        <w:ind w:left="426"/>
        <w:jc w:val="both"/>
        <w:rPr>
          <w:rFonts w:asciiTheme="minorHAnsi" w:hAnsiTheme="minorHAnsi" w:cstheme="minorHAnsi"/>
          <w:snapToGrid w:val="0"/>
          <w:sz w:val="22"/>
          <w:szCs w:val="22"/>
          <w:lang w:val="en-GB"/>
        </w:rPr>
      </w:pPr>
      <w:r w:rsidRPr="00A94D61">
        <w:rPr>
          <w:rFonts w:asciiTheme="minorHAnsi" w:hAnsiTheme="minorHAnsi" w:cstheme="minorHAnsi"/>
          <w:snapToGrid w:val="0"/>
          <w:sz w:val="22"/>
          <w:szCs w:val="22"/>
          <w:lang w:val="en-GB"/>
        </w:rPr>
        <w:t>civil society organization</w:t>
      </w:r>
      <w:r w:rsidR="002A51D7" w:rsidRPr="00A94D61">
        <w:rPr>
          <w:rFonts w:asciiTheme="minorHAnsi" w:hAnsiTheme="minorHAnsi" w:cstheme="minorHAnsi"/>
          <w:snapToGrid w:val="0"/>
          <w:sz w:val="22"/>
          <w:szCs w:val="22"/>
          <w:lang w:val="en-GB"/>
        </w:rPr>
        <w:t>;</w:t>
      </w:r>
    </w:p>
    <w:p w14:paraId="5768D5A8" w14:textId="38BC5D02" w:rsidR="0058729F" w:rsidRPr="00432635" w:rsidRDefault="002A51D7" w:rsidP="00D63DB6">
      <w:pPr>
        <w:numPr>
          <w:ilvl w:val="0"/>
          <w:numId w:val="8"/>
        </w:numPr>
        <w:ind w:left="426"/>
        <w:jc w:val="both"/>
        <w:rPr>
          <w:rFonts w:asciiTheme="minorHAnsi" w:hAnsiTheme="minorHAnsi" w:cstheme="minorHAnsi"/>
          <w:snapToGrid w:val="0"/>
          <w:sz w:val="22"/>
          <w:szCs w:val="22"/>
          <w:lang w:val="en-GB"/>
        </w:rPr>
      </w:pPr>
      <w:r w:rsidRPr="00432635">
        <w:rPr>
          <w:rFonts w:asciiTheme="minorHAnsi" w:hAnsiTheme="minorHAnsi" w:cstheme="minorHAnsi"/>
          <w:snapToGrid w:val="0"/>
          <w:sz w:val="22"/>
          <w:szCs w:val="22"/>
          <w:lang w:val="en-GB"/>
        </w:rPr>
        <w:t>be directly responsible for the preparation and management of the action.</w:t>
      </w:r>
    </w:p>
    <w:p w14:paraId="53536DF1" w14:textId="77777777" w:rsidR="00D63DB6" w:rsidRPr="00432635" w:rsidRDefault="00D63DB6" w:rsidP="00421428">
      <w:pPr>
        <w:widowControl w:val="0"/>
        <w:jc w:val="both"/>
        <w:rPr>
          <w:rFonts w:asciiTheme="minorHAnsi" w:hAnsiTheme="minorHAnsi" w:cstheme="minorHAnsi"/>
          <w:color w:val="000000"/>
          <w:kern w:val="17"/>
          <w:sz w:val="22"/>
          <w:szCs w:val="22"/>
          <w:u w:val="single"/>
          <w:lang w:val="en-GB"/>
        </w:rPr>
      </w:pPr>
    </w:p>
    <w:p w14:paraId="06E108A1" w14:textId="6258ED3B" w:rsidR="00421428" w:rsidRPr="00432635" w:rsidRDefault="00421428" w:rsidP="000E69CB">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Geographic coverage.</w:t>
      </w:r>
      <w:r w:rsidRPr="00432635">
        <w:rPr>
          <w:rFonts w:asciiTheme="minorHAnsi" w:hAnsiTheme="minorHAnsi" w:cstheme="minorHAnsi"/>
          <w:color w:val="000000"/>
          <w:kern w:val="17"/>
          <w:sz w:val="22"/>
          <w:szCs w:val="22"/>
          <w:lang w:val="en-GB"/>
        </w:rPr>
        <w:t xml:space="preserve"> Proposed activities must take place in the territory</w:t>
      </w:r>
      <w:r w:rsidR="00A94D61">
        <w:rPr>
          <w:rFonts w:asciiTheme="minorHAnsi" w:hAnsiTheme="minorHAnsi" w:cstheme="minorHAnsi"/>
          <w:color w:val="000000"/>
          <w:kern w:val="17"/>
          <w:sz w:val="22"/>
          <w:szCs w:val="22"/>
          <w:lang w:val="en-GB"/>
        </w:rPr>
        <w:t xml:space="preserve"> the Republic of Albania.</w:t>
      </w:r>
    </w:p>
    <w:p w14:paraId="073E6BCE" w14:textId="77777777" w:rsidR="000E69CB" w:rsidRPr="00432635" w:rsidRDefault="000E69CB" w:rsidP="000E69CB">
      <w:pPr>
        <w:widowControl w:val="0"/>
        <w:jc w:val="both"/>
        <w:rPr>
          <w:rFonts w:asciiTheme="minorHAnsi" w:hAnsiTheme="minorHAnsi" w:cstheme="minorHAnsi"/>
          <w:color w:val="000000"/>
          <w:kern w:val="17"/>
          <w:sz w:val="22"/>
          <w:szCs w:val="22"/>
          <w:lang w:val="en-GB"/>
        </w:rPr>
      </w:pPr>
    </w:p>
    <w:p w14:paraId="0214CF4D" w14:textId="58623CAA" w:rsidR="00421428" w:rsidRPr="00432635" w:rsidRDefault="00421428" w:rsidP="00421428">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Duration of the proposed activities.</w:t>
      </w:r>
      <w:r w:rsidRPr="00432635">
        <w:rPr>
          <w:rFonts w:asciiTheme="minorHAnsi" w:hAnsiTheme="minorHAnsi" w:cstheme="minorHAnsi"/>
          <w:color w:val="000000"/>
          <w:kern w:val="17"/>
          <w:sz w:val="22"/>
          <w:szCs w:val="22"/>
          <w:lang w:val="en-GB"/>
        </w:rPr>
        <w:t xml:space="preserve"> The applicant should foresee all project activities to be completed in </w:t>
      </w:r>
      <w:r w:rsidR="00265607" w:rsidRPr="00432635">
        <w:rPr>
          <w:rFonts w:asciiTheme="minorHAnsi" w:hAnsiTheme="minorHAnsi" w:cstheme="minorHAnsi"/>
          <w:b/>
          <w:bCs/>
          <w:color w:val="000000"/>
          <w:kern w:val="17"/>
          <w:sz w:val="22"/>
          <w:szCs w:val="22"/>
          <w:lang w:val="en-GB"/>
        </w:rPr>
        <w:t>six</w:t>
      </w:r>
      <w:r w:rsidRPr="00432635">
        <w:rPr>
          <w:rFonts w:asciiTheme="minorHAnsi" w:hAnsiTheme="minorHAnsi" w:cstheme="minorHAnsi"/>
          <w:b/>
          <w:bCs/>
          <w:color w:val="000000"/>
          <w:kern w:val="17"/>
          <w:sz w:val="22"/>
          <w:szCs w:val="22"/>
          <w:lang w:val="en-GB"/>
        </w:rPr>
        <w:t xml:space="preserve"> (</w:t>
      </w:r>
      <w:r w:rsidR="00265607" w:rsidRPr="00432635">
        <w:rPr>
          <w:rFonts w:asciiTheme="minorHAnsi" w:hAnsiTheme="minorHAnsi" w:cstheme="minorHAnsi"/>
          <w:b/>
          <w:bCs/>
          <w:color w:val="000000"/>
          <w:kern w:val="17"/>
          <w:sz w:val="22"/>
          <w:szCs w:val="22"/>
          <w:lang w:val="en-GB"/>
        </w:rPr>
        <w:t>6</w:t>
      </w:r>
      <w:r w:rsidRPr="00432635">
        <w:rPr>
          <w:rFonts w:asciiTheme="minorHAnsi" w:hAnsiTheme="minorHAnsi" w:cstheme="minorHAnsi"/>
          <w:b/>
          <w:bCs/>
          <w:color w:val="000000"/>
          <w:kern w:val="17"/>
          <w:sz w:val="22"/>
          <w:szCs w:val="22"/>
          <w:lang w:val="en-GB"/>
        </w:rPr>
        <w:t>) months</w:t>
      </w:r>
      <w:r w:rsidRPr="00432635">
        <w:rPr>
          <w:rFonts w:asciiTheme="minorHAnsi" w:hAnsiTheme="minorHAnsi" w:cstheme="minorHAnsi"/>
          <w:color w:val="000000"/>
          <w:kern w:val="17"/>
          <w:sz w:val="22"/>
          <w:szCs w:val="22"/>
          <w:lang w:val="en-GB"/>
        </w:rPr>
        <w:t xml:space="preserve"> from the date of contracting.</w:t>
      </w:r>
    </w:p>
    <w:p w14:paraId="73616309" w14:textId="77777777" w:rsidR="00421428" w:rsidRPr="00432635" w:rsidRDefault="00421428" w:rsidP="00421428">
      <w:pPr>
        <w:widowControl w:val="0"/>
        <w:autoSpaceDE w:val="0"/>
        <w:autoSpaceDN w:val="0"/>
        <w:adjustRightInd w:val="0"/>
        <w:jc w:val="both"/>
        <w:rPr>
          <w:rFonts w:asciiTheme="minorHAnsi" w:hAnsiTheme="minorHAnsi" w:cstheme="minorHAnsi"/>
          <w:color w:val="000000"/>
          <w:kern w:val="17"/>
          <w:sz w:val="22"/>
          <w:szCs w:val="22"/>
          <w:lang w:val="en-GB"/>
        </w:rPr>
      </w:pPr>
    </w:p>
    <w:p w14:paraId="2C499051" w14:textId="7BE4F14E" w:rsidR="00265607" w:rsidRPr="00432635" w:rsidRDefault="00265607" w:rsidP="00265607">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Number of grants.</w:t>
      </w:r>
      <w:r w:rsidRPr="00432635">
        <w:rPr>
          <w:rFonts w:asciiTheme="minorHAnsi" w:hAnsiTheme="minorHAnsi" w:cstheme="minorHAnsi"/>
          <w:b/>
          <w:bCs/>
          <w:color w:val="000000"/>
          <w:kern w:val="17"/>
          <w:sz w:val="22"/>
          <w:szCs w:val="22"/>
          <w:lang w:val="en-GB"/>
        </w:rPr>
        <w:t xml:space="preserve"> Up to four</w:t>
      </w:r>
      <w:r w:rsidRPr="00432635">
        <w:rPr>
          <w:rFonts w:asciiTheme="minorHAnsi" w:hAnsiTheme="minorHAnsi" w:cstheme="minorHAnsi"/>
          <w:color w:val="000000"/>
          <w:kern w:val="17"/>
          <w:sz w:val="22"/>
          <w:szCs w:val="22"/>
          <w:lang w:val="en-GB"/>
        </w:rPr>
        <w:t xml:space="preserve"> national projects will be supported. Each organisation can submit only one application. </w:t>
      </w:r>
    </w:p>
    <w:p w14:paraId="58347330" w14:textId="77777777" w:rsidR="00265607" w:rsidRPr="00432635" w:rsidRDefault="00265607" w:rsidP="00265607">
      <w:pPr>
        <w:widowControl w:val="0"/>
        <w:jc w:val="both"/>
        <w:rPr>
          <w:rFonts w:asciiTheme="minorHAnsi" w:hAnsiTheme="minorHAnsi" w:cstheme="minorHAnsi"/>
          <w:color w:val="000000"/>
          <w:kern w:val="17"/>
          <w:sz w:val="22"/>
          <w:szCs w:val="22"/>
          <w:lang w:val="en-GB"/>
        </w:rPr>
      </w:pPr>
    </w:p>
    <w:p w14:paraId="4C07CFB0" w14:textId="77A1F89B" w:rsidR="0058729F" w:rsidRPr="00432635" w:rsidRDefault="00265607" w:rsidP="00AB7DFB">
      <w:pPr>
        <w:widowControl w:val="0"/>
        <w:jc w:val="both"/>
        <w:rPr>
          <w:rFonts w:asciiTheme="minorHAnsi" w:hAnsiTheme="minorHAnsi" w:cstheme="minorHAnsi"/>
          <w:color w:val="000000"/>
          <w:kern w:val="17"/>
          <w:sz w:val="22"/>
          <w:szCs w:val="22"/>
          <w:lang w:val="en-GB"/>
        </w:rPr>
      </w:pPr>
      <w:r w:rsidRPr="00432635">
        <w:rPr>
          <w:rFonts w:asciiTheme="minorHAnsi" w:hAnsiTheme="minorHAnsi" w:cstheme="minorHAnsi"/>
          <w:color w:val="000000"/>
          <w:kern w:val="17"/>
          <w:sz w:val="22"/>
          <w:szCs w:val="22"/>
          <w:u w:val="single"/>
          <w:lang w:val="en-GB"/>
        </w:rPr>
        <w:t>Size of funds.</w:t>
      </w:r>
      <w:r w:rsidRPr="00432635">
        <w:rPr>
          <w:rFonts w:asciiTheme="minorHAnsi" w:hAnsiTheme="minorHAnsi" w:cstheme="minorHAnsi"/>
          <w:color w:val="000000"/>
          <w:kern w:val="17"/>
          <w:sz w:val="22"/>
          <w:szCs w:val="22"/>
          <w:lang w:val="en-GB"/>
        </w:rPr>
        <w:t xml:space="preserve"> </w:t>
      </w:r>
      <w:r w:rsidR="00EB52BE" w:rsidRPr="00432635">
        <w:rPr>
          <w:rFonts w:asciiTheme="minorHAnsi" w:hAnsiTheme="minorHAnsi" w:cstheme="minorHAnsi"/>
          <w:color w:val="000000"/>
          <w:kern w:val="17"/>
          <w:sz w:val="22"/>
          <w:szCs w:val="22"/>
          <w:lang w:val="en-GB"/>
        </w:rPr>
        <w:t>F</w:t>
      </w:r>
      <w:r w:rsidRPr="00432635">
        <w:rPr>
          <w:rFonts w:asciiTheme="minorHAnsi" w:hAnsiTheme="minorHAnsi" w:cstheme="minorHAnsi"/>
          <w:color w:val="000000"/>
          <w:kern w:val="17"/>
          <w:sz w:val="22"/>
          <w:szCs w:val="22"/>
          <w:lang w:val="en-GB"/>
        </w:rPr>
        <w:t xml:space="preserve">or </w:t>
      </w:r>
      <w:r w:rsidR="00245BE7" w:rsidRPr="00432635">
        <w:rPr>
          <w:rFonts w:asciiTheme="minorHAnsi" w:hAnsiTheme="minorHAnsi" w:cstheme="minorHAnsi"/>
          <w:color w:val="000000"/>
          <w:kern w:val="17"/>
          <w:sz w:val="22"/>
          <w:szCs w:val="22"/>
          <w:lang w:val="en-GB"/>
        </w:rPr>
        <w:t xml:space="preserve">each </w:t>
      </w:r>
      <w:r w:rsidRPr="00432635">
        <w:rPr>
          <w:rFonts w:asciiTheme="minorHAnsi" w:hAnsiTheme="minorHAnsi" w:cstheme="minorHAnsi"/>
          <w:color w:val="000000"/>
          <w:kern w:val="17"/>
          <w:sz w:val="22"/>
          <w:szCs w:val="22"/>
          <w:lang w:val="en-GB"/>
        </w:rPr>
        <w:t xml:space="preserve">project </w:t>
      </w:r>
      <w:r w:rsidR="00AB7DFB" w:rsidRPr="00432635">
        <w:rPr>
          <w:rFonts w:asciiTheme="minorHAnsi" w:hAnsiTheme="minorHAnsi" w:cstheme="minorHAnsi"/>
          <w:b/>
          <w:bCs/>
          <w:color w:val="000000"/>
          <w:kern w:val="17"/>
          <w:sz w:val="22"/>
          <w:szCs w:val="22"/>
          <w:lang w:val="en-GB"/>
        </w:rPr>
        <w:t>from 3.500,00</w:t>
      </w:r>
      <w:r w:rsidR="00AB7DFB" w:rsidRPr="00432635">
        <w:rPr>
          <w:rFonts w:asciiTheme="minorHAnsi" w:hAnsiTheme="minorHAnsi" w:cstheme="minorHAnsi"/>
          <w:b/>
          <w:bCs/>
          <w:sz w:val="22"/>
          <w:szCs w:val="22"/>
        </w:rPr>
        <w:t xml:space="preserve"> </w:t>
      </w:r>
      <w:r w:rsidR="00AB7DFB" w:rsidRPr="00432635">
        <w:rPr>
          <w:rFonts w:asciiTheme="minorHAnsi" w:hAnsiTheme="minorHAnsi" w:cstheme="minorHAnsi"/>
          <w:b/>
          <w:bCs/>
          <w:color w:val="000000"/>
          <w:kern w:val="17"/>
          <w:sz w:val="22"/>
          <w:szCs w:val="22"/>
          <w:lang w:val="en-GB"/>
        </w:rPr>
        <w:t>EUR</w:t>
      </w:r>
      <w:r w:rsidR="00AB7DFB" w:rsidRPr="00432635">
        <w:rPr>
          <w:rFonts w:asciiTheme="minorHAnsi" w:hAnsiTheme="minorHAnsi" w:cstheme="minorHAnsi"/>
          <w:color w:val="000000"/>
          <w:kern w:val="17"/>
          <w:sz w:val="22"/>
          <w:szCs w:val="22"/>
          <w:lang w:val="en-GB"/>
        </w:rPr>
        <w:t xml:space="preserve"> </w:t>
      </w:r>
      <w:r w:rsidRPr="00432635">
        <w:rPr>
          <w:rFonts w:asciiTheme="minorHAnsi" w:hAnsiTheme="minorHAnsi" w:cstheme="minorHAnsi"/>
          <w:b/>
          <w:bCs/>
          <w:color w:val="000000"/>
          <w:kern w:val="17"/>
          <w:sz w:val="22"/>
          <w:szCs w:val="22"/>
          <w:lang w:val="en-GB"/>
        </w:rPr>
        <w:t>to</w:t>
      </w:r>
      <w:r w:rsidRPr="00432635">
        <w:rPr>
          <w:rFonts w:asciiTheme="minorHAnsi" w:hAnsiTheme="minorHAnsi" w:cstheme="minorHAnsi"/>
          <w:color w:val="000000"/>
          <w:kern w:val="17"/>
          <w:sz w:val="22"/>
          <w:szCs w:val="22"/>
          <w:lang w:val="en-GB"/>
        </w:rPr>
        <w:t xml:space="preserve"> </w:t>
      </w:r>
      <w:r w:rsidR="005B0D11" w:rsidRPr="00432635">
        <w:rPr>
          <w:rFonts w:asciiTheme="minorHAnsi" w:hAnsiTheme="minorHAnsi" w:cstheme="minorHAnsi"/>
          <w:b/>
          <w:bCs/>
          <w:color w:val="000000"/>
          <w:kern w:val="17"/>
          <w:sz w:val="22"/>
          <w:szCs w:val="22"/>
          <w:lang w:val="en-GB"/>
        </w:rPr>
        <w:t>5,000.</w:t>
      </w:r>
      <w:r w:rsidRPr="00432635">
        <w:rPr>
          <w:rFonts w:asciiTheme="minorHAnsi" w:hAnsiTheme="minorHAnsi" w:cstheme="minorHAnsi"/>
          <w:b/>
          <w:bCs/>
          <w:color w:val="000000"/>
          <w:kern w:val="17"/>
          <w:sz w:val="22"/>
          <w:szCs w:val="22"/>
          <w:lang w:val="en-GB"/>
        </w:rPr>
        <w:t>00 EUR</w:t>
      </w:r>
      <w:r w:rsidRPr="00432635">
        <w:rPr>
          <w:rFonts w:asciiTheme="minorHAnsi" w:hAnsiTheme="minorHAnsi" w:cstheme="minorHAnsi"/>
          <w:color w:val="000000"/>
          <w:kern w:val="17"/>
          <w:sz w:val="22"/>
          <w:szCs w:val="22"/>
          <w:lang w:val="en-GB"/>
        </w:rPr>
        <w:t xml:space="preserve">. </w:t>
      </w:r>
    </w:p>
    <w:p w14:paraId="1BCB586F" w14:textId="630C5331" w:rsidR="000E69CB" w:rsidRPr="00432635" w:rsidRDefault="000E69CB" w:rsidP="00AB7DFB">
      <w:pPr>
        <w:widowControl w:val="0"/>
        <w:jc w:val="both"/>
        <w:rPr>
          <w:rFonts w:asciiTheme="minorHAnsi" w:hAnsiTheme="minorHAnsi" w:cstheme="minorHAnsi"/>
          <w:color w:val="000000"/>
          <w:kern w:val="17"/>
          <w:sz w:val="22"/>
          <w:szCs w:val="22"/>
          <w:lang w:val="en-GB"/>
        </w:rPr>
      </w:pPr>
    </w:p>
    <w:p w14:paraId="6AE079D5" w14:textId="59D67935" w:rsidR="000E69CB" w:rsidRPr="00432635" w:rsidRDefault="000E69CB" w:rsidP="00AB7DFB">
      <w:pPr>
        <w:widowControl w:val="0"/>
        <w:jc w:val="both"/>
        <w:rPr>
          <w:rFonts w:asciiTheme="minorHAnsi" w:hAnsiTheme="minorHAnsi" w:cstheme="minorHAnsi"/>
          <w:i/>
          <w:iCs/>
          <w:color w:val="000000"/>
          <w:kern w:val="17"/>
          <w:sz w:val="22"/>
          <w:szCs w:val="22"/>
          <w:lang w:val="en-GB"/>
        </w:rPr>
      </w:pPr>
      <w:r w:rsidRPr="00432635">
        <w:rPr>
          <w:rFonts w:asciiTheme="minorHAnsi" w:hAnsiTheme="minorHAnsi" w:cstheme="minorHAnsi"/>
          <w:b/>
          <w:bCs/>
          <w:color w:val="000000"/>
          <w:kern w:val="17"/>
          <w:sz w:val="22"/>
          <w:szCs w:val="22"/>
          <w:lang w:val="en-GB"/>
        </w:rPr>
        <w:t>INFO SESSION</w:t>
      </w:r>
      <w:r w:rsidR="00585B81" w:rsidRPr="00432635">
        <w:rPr>
          <w:rFonts w:asciiTheme="minorHAnsi" w:hAnsiTheme="minorHAnsi" w:cstheme="minorHAnsi"/>
          <w:b/>
          <w:bCs/>
          <w:color w:val="000000"/>
          <w:kern w:val="17"/>
          <w:sz w:val="22"/>
          <w:szCs w:val="22"/>
          <w:lang w:val="en-GB"/>
        </w:rPr>
        <w:t xml:space="preserve"> </w:t>
      </w:r>
      <w:r w:rsidR="005104B0" w:rsidRPr="00432635">
        <w:rPr>
          <w:rFonts w:asciiTheme="minorHAnsi" w:hAnsiTheme="minorHAnsi" w:cstheme="minorHAnsi"/>
          <w:i/>
          <w:iCs/>
          <w:color w:val="000000"/>
          <w:kern w:val="17"/>
          <w:sz w:val="22"/>
          <w:szCs w:val="22"/>
          <w:lang w:val="en-GB"/>
        </w:rPr>
        <w:t>(See Guidelines for the applicants, Section 5.)</w:t>
      </w:r>
    </w:p>
    <w:p w14:paraId="2900033B" w14:textId="0088ADD4" w:rsidR="000E69CB" w:rsidRPr="00432635" w:rsidRDefault="000E69CB" w:rsidP="00AB7DFB">
      <w:pPr>
        <w:widowControl w:val="0"/>
        <w:jc w:val="both"/>
        <w:rPr>
          <w:rFonts w:asciiTheme="minorHAnsi" w:hAnsiTheme="minorHAnsi" w:cstheme="minorHAnsi"/>
          <w:color w:val="000000"/>
          <w:kern w:val="17"/>
          <w:sz w:val="22"/>
          <w:szCs w:val="22"/>
          <w:lang w:val="en-GB"/>
        </w:rPr>
      </w:pPr>
    </w:p>
    <w:p w14:paraId="52F9FEB2" w14:textId="1EBAFE32" w:rsidR="0058729F" w:rsidRPr="00432635" w:rsidRDefault="000E69CB" w:rsidP="00585B81">
      <w:pPr>
        <w:widowControl w:val="0"/>
        <w:jc w:val="both"/>
        <w:rPr>
          <w:rFonts w:asciiTheme="minorHAnsi" w:hAnsiTheme="minorHAnsi" w:cstheme="minorHAnsi"/>
          <w:color w:val="000000"/>
          <w:kern w:val="17"/>
          <w:sz w:val="22"/>
          <w:szCs w:val="22"/>
          <w:lang w:val="en-GB"/>
        </w:rPr>
      </w:pPr>
      <w:r w:rsidRPr="00A94D61">
        <w:rPr>
          <w:rFonts w:asciiTheme="minorHAnsi" w:hAnsiTheme="minorHAnsi" w:cstheme="minorHAnsi"/>
          <w:color w:val="000000"/>
          <w:kern w:val="17"/>
          <w:sz w:val="22"/>
          <w:szCs w:val="22"/>
          <w:lang w:val="en-GB"/>
        </w:rPr>
        <w:t>Info session on the selection process regarding the implementation, financial monitoring of the project and reporting will be organized online on</w:t>
      </w:r>
      <w:r w:rsidR="00DA6F6D">
        <w:rPr>
          <w:rFonts w:asciiTheme="minorHAnsi" w:hAnsiTheme="minorHAnsi" w:cstheme="minorHAnsi"/>
          <w:color w:val="000000"/>
          <w:kern w:val="17"/>
          <w:sz w:val="22"/>
          <w:szCs w:val="22"/>
          <w:lang w:val="en-GB"/>
        </w:rPr>
        <w:t xml:space="preserve"> 14</w:t>
      </w:r>
      <w:r w:rsidR="00DA6F6D" w:rsidRPr="00DA6F6D">
        <w:rPr>
          <w:rFonts w:asciiTheme="minorHAnsi" w:hAnsiTheme="minorHAnsi" w:cstheme="minorHAnsi"/>
          <w:color w:val="000000"/>
          <w:kern w:val="17"/>
          <w:sz w:val="22"/>
          <w:szCs w:val="22"/>
          <w:vertAlign w:val="superscript"/>
          <w:lang w:val="en-GB"/>
        </w:rPr>
        <w:t>th</w:t>
      </w:r>
      <w:r w:rsidR="00DA6F6D">
        <w:rPr>
          <w:rFonts w:asciiTheme="minorHAnsi" w:hAnsiTheme="minorHAnsi" w:cstheme="minorHAnsi"/>
          <w:color w:val="000000"/>
          <w:kern w:val="17"/>
          <w:sz w:val="22"/>
          <w:szCs w:val="22"/>
          <w:lang w:val="en-GB"/>
        </w:rPr>
        <w:t xml:space="preserve"> May 2021</w:t>
      </w:r>
      <w:r w:rsidR="00A94D61" w:rsidRPr="00A94D61">
        <w:rPr>
          <w:rFonts w:asciiTheme="minorHAnsi" w:hAnsiTheme="minorHAnsi" w:cstheme="minorHAnsi"/>
          <w:color w:val="000000"/>
          <w:kern w:val="17"/>
          <w:sz w:val="22"/>
          <w:szCs w:val="22"/>
          <w:lang w:val="en-GB"/>
        </w:rPr>
        <w:t xml:space="preserve">. </w:t>
      </w:r>
    </w:p>
    <w:p w14:paraId="39DCDA99" w14:textId="77777777" w:rsidR="00585B81" w:rsidRPr="00432635" w:rsidRDefault="00585B81" w:rsidP="00585B81">
      <w:pPr>
        <w:widowControl w:val="0"/>
        <w:jc w:val="both"/>
        <w:rPr>
          <w:rFonts w:asciiTheme="minorHAnsi" w:hAnsiTheme="minorHAnsi" w:cstheme="minorHAnsi"/>
          <w:color w:val="000000"/>
          <w:kern w:val="17"/>
          <w:sz w:val="22"/>
          <w:szCs w:val="22"/>
          <w:lang w:val="en-GB"/>
        </w:rPr>
      </w:pPr>
    </w:p>
    <w:p w14:paraId="402F97C3" w14:textId="2B854B93" w:rsidR="00421428" w:rsidRPr="00432635" w:rsidRDefault="00421428" w:rsidP="00421428">
      <w:pPr>
        <w:keepNext/>
        <w:keepLines/>
        <w:widowControl w:val="0"/>
        <w:rPr>
          <w:rFonts w:ascii="Calibri" w:hAnsi="Calibri" w:cs="Calibri"/>
          <w:b/>
          <w:color w:val="000000"/>
          <w:kern w:val="17"/>
          <w:sz w:val="22"/>
          <w:szCs w:val="22"/>
          <w:lang w:val="en-GB"/>
        </w:rPr>
      </w:pPr>
      <w:r w:rsidRPr="00432635">
        <w:rPr>
          <w:rFonts w:ascii="Calibri" w:hAnsi="Calibri" w:cs="Calibri"/>
          <w:b/>
          <w:color w:val="000000"/>
          <w:kern w:val="17"/>
          <w:sz w:val="22"/>
          <w:szCs w:val="22"/>
          <w:lang w:val="en-GB"/>
        </w:rPr>
        <w:t>APPLICATION SUBMISSION PROCEDURE</w:t>
      </w:r>
      <w:r w:rsidR="005531EF" w:rsidRPr="00432635">
        <w:rPr>
          <w:rFonts w:ascii="Calibri" w:hAnsi="Calibri" w:cs="Calibri"/>
          <w:b/>
          <w:color w:val="000000"/>
          <w:kern w:val="17"/>
          <w:sz w:val="22"/>
          <w:szCs w:val="22"/>
          <w:lang w:val="en-GB"/>
        </w:rPr>
        <w:t xml:space="preserve"> </w:t>
      </w:r>
      <w:r w:rsidR="005531EF" w:rsidRPr="00432635">
        <w:rPr>
          <w:rFonts w:ascii="Calibri" w:hAnsi="Calibri" w:cs="Calibri"/>
          <w:bCs/>
          <w:i/>
          <w:iCs/>
          <w:color w:val="000000"/>
          <w:kern w:val="17"/>
          <w:sz w:val="22"/>
          <w:szCs w:val="22"/>
          <w:lang w:val="en-GB"/>
        </w:rPr>
        <w:t xml:space="preserve">(See Guidelines </w:t>
      </w:r>
      <w:r w:rsidR="00585B81" w:rsidRPr="00432635">
        <w:rPr>
          <w:rFonts w:ascii="Calibri" w:hAnsi="Calibri" w:cs="Calibri"/>
          <w:bCs/>
          <w:i/>
          <w:iCs/>
          <w:color w:val="000000"/>
          <w:kern w:val="17"/>
          <w:sz w:val="22"/>
          <w:szCs w:val="22"/>
          <w:lang w:val="en-GB"/>
        </w:rPr>
        <w:t>for the a</w:t>
      </w:r>
      <w:r w:rsidR="005531EF" w:rsidRPr="00432635">
        <w:rPr>
          <w:rFonts w:ascii="Calibri" w:hAnsi="Calibri" w:cs="Calibri"/>
          <w:bCs/>
          <w:i/>
          <w:iCs/>
          <w:color w:val="000000"/>
          <w:kern w:val="17"/>
          <w:sz w:val="22"/>
          <w:szCs w:val="22"/>
          <w:lang w:val="en-GB"/>
        </w:rPr>
        <w:t>pplicants, Section 5)</w:t>
      </w:r>
    </w:p>
    <w:p w14:paraId="249F7D96" w14:textId="77777777" w:rsidR="00421428" w:rsidRPr="00432635" w:rsidRDefault="00421428" w:rsidP="00421428">
      <w:pPr>
        <w:widowControl w:val="0"/>
        <w:autoSpaceDE w:val="0"/>
        <w:autoSpaceDN w:val="0"/>
        <w:adjustRightInd w:val="0"/>
        <w:jc w:val="both"/>
        <w:rPr>
          <w:rFonts w:ascii="Calibri" w:hAnsi="Calibri" w:cs="Calibri"/>
          <w:color w:val="000000"/>
          <w:kern w:val="17"/>
          <w:sz w:val="22"/>
          <w:szCs w:val="22"/>
          <w:lang w:val="en-GB"/>
        </w:rPr>
      </w:pPr>
    </w:p>
    <w:p w14:paraId="15A1ADF9" w14:textId="1CF02EEA" w:rsidR="00421428" w:rsidRPr="00432635" w:rsidRDefault="00421428" w:rsidP="00421428">
      <w:pPr>
        <w:widowControl w:val="0"/>
        <w:jc w:val="both"/>
        <w:rPr>
          <w:rFonts w:ascii="Calibri" w:hAnsi="Calibri" w:cs="Calibri"/>
          <w:bCs/>
          <w:color w:val="000000"/>
          <w:kern w:val="17"/>
          <w:sz w:val="22"/>
          <w:szCs w:val="22"/>
          <w:lang w:val="en-GB"/>
        </w:rPr>
      </w:pPr>
      <w:r w:rsidRPr="00432635">
        <w:rPr>
          <w:rFonts w:ascii="Calibri" w:hAnsi="Calibri" w:cs="Calibri"/>
          <w:bCs/>
          <w:color w:val="000000"/>
          <w:kern w:val="17"/>
          <w:sz w:val="22"/>
          <w:szCs w:val="22"/>
          <w:lang w:val="en-GB"/>
        </w:rPr>
        <w:t xml:space="preserve">The application must be submitted on the provided </w:t>
      </w:r>
      <w:r w:rsidRPr="00432635">
        <w:rPr>
          <w:rFonts w:ascii="Calibri" w:hAnsi="Calibri" w:cs="Calibri"/>
          <w:bCs/>
          <w:color w:val="000000"/>
          <w:kern w:val="17"/>
          <w:sz w:val="22"/>
          <w:szCs w:val="22"/>
          <w:u w:val="single"/>
          <w:lang w:val="en-GB"/>
        </w:rPr>
        <w:t>application form</w:t>
      </w:r>
      <w:r w:rsidR="00583840" w:rsidRPr="00432635">
        <w:rPr>
          <w:rFonts w:ascii="Calibri" w:hAnsi="Calibri" w:cs="Calibri"/>
          <w:bCs/>
          <w:color w:val="000000"/>
          <w:kern w:val="17"/>
          <w:sz w:val="22"/>
          <w:szCs w:val="22"/>
          <w:u w:val="single"/>
          <w:lang w:val="en-GB"/>
        </w:rPr>
        <w:t>s</w:t>
      </w:r>
      <w:r w:rsidRPr="00432635">
        <w:rPr>
          <w:rFonts w:ascii="Calibri" w:hAnsi="Calibri" w:cs="Calibri"/>
          <w:bCs/>
          <w:color w:val="000000"/>
          <w:kern w:val="17"/>
          <w:sz w:val="22"/>
          <w:szCs w:val="22"/>
          <w:lang w:val="en-GB"/>
        </w:rPr>
        <w:t xml:space="preserve">, in the English </w:t>
      </w:r>
      <w:r w:rsidR="00856E24" w:rsidRPr="00A94D61">
        <w:rPr>
          <w:rFonts w:ascii="Calibri" w:hAnsi="Calibri" w:cs="Calibri"/>
          <w:bCs/>
          <w:color w:val="000000"/>
          <w:kern w:val="17"/>
          <w:sz w:val="22"/>
          <w:szCs w:val="22"/>
          <w:lang w:val="en-GB"/>
        </w:rPr>
        <w:t xml:space="preserve">or </w:t>
      </w:r>
      <w:r w:rsidR="00A94D61" w:rsidRPr="00A94D61">
        <w:rPr>
          <w:rFonts w:ascii="Calibri" w:hAnsi="Calibri" w:cs="Calibri"/>
          <w:bCs/>
          <w:color w:val="000000"/>
          <w:kern w:val="17"/>
          <w:sz w:val="22"/>
          <w:szCs w:val="22"/>
          <w:lang w:val="en-GB"/>
        </w:rPr>
        <w:t xml:space="preserve">Albanian, </w:t>
      </w:r>
      <w:r w:rsidR="00A94D61" w:rsidRPr="00432635">
        <w:rPr>
          <w:rFonts w:ascii="Calibri" w:hAnsi="Calibri" w:cs="Calibri"/>
          <w:bCs/>
          <w:color w:val="000000"/>
          <w:kern w:val="17"/>
          <w:sz w:val="22"/>
          <w:szCs w:val="22"/>
          <w:lang w:val="en-GB"/>
        </w:rPr>
        <w:t>and</w:t>
      </w:r>
      <w:r w:rsidRPr="00432635">
        <w:rPr>
          <w:rFonts w:ascii="Calibri" w:hAnsi="Calibri" w:cs="Calibri"/>
          <w:bCs/>
          <w:color w:val="000000"/>
          <w:kern w:val="17"/>
          <w:sz w:val="22"/>
          <w:szCs w:val="22"/>
          <w:lang w:val="en-GB"/>
        </w:rPr>
        <w:t xml:space="preserve"> must be completed in full according to the given instructions</w:t>
      </w:r>
      <w:r w:rsidR="00583840" w:rsidRPr="00432635">
        <w:rPr>
          <w:rFonts w:ascii="Calibri" w:hAnsi="Calibri" w:cs="Calibri"/>
          <w:bCs/>
          <w:color w:val="000000"/>
          <w:kern w:val="17"/>
          <w:sz w:val="22"/>
          <w:szCs w:val="22"/>
          <w:lang w:val="en-GB"/>
        </w:rPr>
        <w:t xml:space="preserve"> in the </w:t>
      </w:r>
      <w:r w:rsidR="00583840" w:rsidRPr="00432635">
        <w:rPr>
          <w:rFonts w:ascii="Calibri" w:hAnsi="Calibri" w:cs="Calibri"/>
          <w:bCs/>
          <w:color w:val="000000"/>
          <w:kern w:val="17"/>
          <w:sz w:val="22"/>
          <w:szCs w:val="22"/>
          <w:u w:val="single"/>
          <w:lang w:val="en-GB"/>
        </w:rPr>
        <w:t>Guidelines for applicants</w:t>
      </w:r>
      <w:r w:rsidRPr="00432635">
        <w:rPr>
          <w:rFonts w:ascii="Calibri" w:hAnsi="Calibri" w:cs="Calibri"/>
          <w:bCs/>
          <w:color w:val="000000"/>
          <w:kern w:val="17"/>
          <w:sz w:val="22"/>
          <w:szCs w:val="22"/>
          <w:lang w:val="en-GB"/>
        </w:rPr>
        <w:t>.</w:t>
      </w:r>
    </w:p>
    <w:p w14:paraId="5A61E8C4" w14:textId="792B9FFC" w:rsidR="00772590" w:rsidRPr="00432635" w:rsidRDefault="00772590" w:rsidP="00421428">
      <w:pPr>
        <w:widowControl w:val="0"/>
        <w:jc w:val="both"/>
        <w:rPr>
          <w:rFonts w:ascii="Calibri" w:hAnsi="Calibri" w:cs="Calibri"/>
          <w:bCs/>
          <w:color w:val="000000"/>
          <w:kern w:val="17"/>
          <w:sz w:val="22"/>
          <w:szCs w:val="22"/>
          <w:lang w:val="en-GB"/>
        </w:rPr>
      </w:pPr>
    </w:p>
    <w:p w14:paraId="19A57F42" w14:textId="08FE9C3A" w:rsidR="00772590" w:rsidRPr="00432635" w:rsidRDefault="00742FBE" w:rsidP="00421428">
      <w:pPr>
        <w:widowControl w:val="0"/>
        <w:jc w:val="both"/>
        <w:rPr>
          <w:rFonts w:ascii="Calibri" w:hAnsi="Calibri" w:cs="Calibri"/>
          <w:bCs/>
          <w:color w:val="FF0000"/>
          <w:kern w:val="17"/>
          <w:sz w:val="22"/>
          <w:szCs w:val="22"/>
          <w:lang w:val="en-GB"/>
        </w:rPr>
      </w:pPr>
      <w:r w:rsidRPr="00432635">
        <w:rPr>
          <w:rFonts w:ascii="Calibri" w:hAnsi="Calibri" w:cs="Calibri"/>
          <w:b/>
          <w:color w:val="000000"/>
          <w:kern w:val="17"/>
          <w:sz w:val="22"/>
          <w:szCs w:val="22"/>
          <w:lang w:val="en-GB"/>
        </w:rPr>
        <w:t>DEADLINE FOR APPLICATIONS:</w:t>
      </w:r>
      <w:r w:rsidR="00772590" w:rsidRPr="00432635">
        <w:rPr>
          <w:rFonts w:ascii="Calibri" w:hAnsi="Calibri" w:cs="Calibri"/>
          <w:bCs/>
          <w:color w:val="000000"/>
          <w:kern w:val="17"/>
          <w:sz w:val="22"/>
          <w:szCs w:val="22"/>
          <w:lang w:val="en-GB"/>
        </w:rPr>
        <w:t xml:space="preserve">  </w:t>
      </w:r>
      <w:r w:rsidR="00583840" w:rsidRPr="00432635">
        <w:rPr>
          <w:rFonts w:ascii="Calibri" w:hAnsi="Calibri" w:cs="Calibri"/>
          <w:b/>
          <w:color w:val="000000"/>
          <w:kern w:val="17"/>
          <w:sz w:val="22"/>
          <w:szCs w:val="22"/>
          <w:lang w:val="en-GB"/>
        </w:rPr>
        <w:t>31 May</w:t>
      </w:r>
      <w:r w:rsidRPr="00432635">
        <w:rPr>
          <w:rFonts w:ascii="Calibri" w:hAnsi="Calibri" w:cs="Calibri"/>
          <w:b/>
          <w:color w:val="000000"/>
          <w:kern w:val="17"/>
          <w:sz w:val="22"/>
          <w:szCs w:val="22"/>
          <w:lang w:val="en-GB"/>
        </w:rPr>
        <w:t xml:space="preserve"> </w:t>
      </w:r>
      <w:r w:rsidR="00772590" w:rsidRPr="00432635">
        <w:rPr>
          <w:rFonts w:ascii="Calibri" w:hAnsi="Calibri" w:cs="Calibri"/>
          <w:b/>
          <w:color w:val="000000"/>
          <w:kern w:val="17"/>
          <w:sz w:val="22"/>
          <w:szCs w:val="22"/>
          <w:lang w:val="en-GB"/>
        </w:rPr>
        <w:t>2021</w:t>
      </w:r>
      <w:r w:rsidR="00DC34EE" w:rsidRPr="00432635">
        <w:rPr>
          <w:rFonts w:ascii="Calibri" w:hAnsi="Calibri" w:cs="Calibri"/>
          <w:bCs/>
          <w:color w:val="000000"/>
          <w:kern w:val="17"/>
          <w:sz w:val="22"/>
          <w:szCs w:val="22"/>
          <w:lang w:val="en-GB"/>
        </w:rPr>
        <w:t xml:space="preserve"> </w:t>
      </w:r>
    </w:p>
    <w:p w14:paraId="769BF20F" w14:textId="77777777" w:rsidR="00421428" w:rsidRPr="00432635" w:rsidRDefault="00421428" w:rsidP="00421428">
      <w:pPr>
        <w:widowControl w:val="0"/>
        <w:autoSpaceDE w:val="0"/>
        <w:autoSpaceDN w:val="0"/>
        <w:adjustRightInd w:val="0"/>
        <w:jc w:val="both"/>
        <w:rPr>
          <w:rFonts w:ascii="Calibri" w:hAnsi="Calibri" w:cs="Calibri"/>
          <w:color w:val="000000"/>
          <w:kern w:val="17"/>
          <w:sz w:val="22"/>
          <w:szCs w:val="22"/>
          <w:lang w:val="en-GB"/>
        </w:rPr>
      </w:pPr>
    </w:p>
    <w:p w14:paraId="0656434F" w14:textId="77777777" w:rsidR="00CB0D7A" w:rsidRPr="00432635" w:rsidRDefault="00CB0D7A" w:rsidP="00421428">
      <w:pPr>
        <w:widowControl w:val="0"/>
        <w:jc w:val="both"/>
        <w:rPr>
          <w:rFonts w:ascii="Calibri" w:hAnsi="Calibri" w:cs="Calibri"/>
          <w:b/>
          <w:caps/>
          <w:color w:val="000000"/>
          <w:kern w:val="17"/>
          <w:sz w:val="22"/>
          <w:szCs w:val="22"/>
          <w:lang w:val="en-GB"/>
        </w:rPr>
      </w:pPr>
      <w:r w:rsidRPr="00432635">
        <w:rPr>
          <w:rFonts w:ascii="Calibri" w:hAnsi="Calibri" w:cs="Calibri"/>
          <w:b/>
          <w:caps/>
          <w:color w:val="000000"/>
          <w:kern w:val="17"/>
          <w:sz w:val="22"/>
          <w:szCs w:val="22"/>
          <w:lang w:val="en-GB"/>
        </w:rPr>
        <w:t>contact:</w:t>
      </w:r>
    </w:p>
    <w:p w14:paraId="43558083" w14:textId="77777777" w:rsidR="00CB0D7A" w:rsidRPr="00432635" w:rsidRDefault="00CB0D7A" w:rsidP="00421428">
      <w:pPr>
        <w:widowControl w:val="0"/>
        <w:jc w:val="both"/>
        <w:rPr>
          <w:rFonts w:ascii="Calibri" w:hAnsi="Calibri" w:cs="Calibri"/>
          <w:b/>
          <w:color w:val="000000"/>
          <w:kern w:val="17"/>
          <w:sz w:val="22"/>
          <w:szCs w:val="22"/>
          <w:lang w:val="en-GB"/>
        </w:rPr>
      </w:pPr>
    </w:p>
    <w:p w14:paraId="57A22A06" w14:textId="1ED95B53" w:rsidR="00421428" w:rsidRPr="00432635" w:rsidRDefault="000E69CB" w:rsidP="00421428">
      <w:pPr>
        <w:widowControl w:val="0"/>
        <w:jc w:val="both"/>
        <w:rPr>
          <w:rFonts w:ascii="Calibri" w:hAnsi="Calibri" w:cs="Calibri"/>
          <w:bCs/>
          <w:color w:val="000000"/>
          <w:kern w:val="17"/>
          <w:sz w:val="22"/>
          <w:szCs w:val="22"/>
          <w:lang w:val="en-GB"/>
        </w:rPr>
      </w:pPr>
      <w:r w:rsidRPr="00432635">
        <w:rPr>
          <w:rFonts w:ascii="Calibri" w:hAnsi="Calibri" w:cs="Calibri"/>
          <w:bCs/>
          <w:color w:val="000000"/>
          <w:kern w:val="17"/>
          <w:sz w:val="22"/>
          <w:szCs w:val="22"/>
          <w:lang w:val="en-GB"/>
        </w:rPr>
        <w:t>Project proposals, a</w:t>
      </w:r>
      <w:r w:rsidR="00CB0D7A" w:rsidRPr="00432635">
        <w:rPr>
          <w:rFonts w:ascii="Calibri" w:hAnsi="Calibri" w:cs="Calibri"/>
          <w:bCs/>
          <w:color w:val="000000"/>
          <w:kern w:val="17"/>
          <w:sz w:val="22"/>
          <w:szCs w:val="22"/>
          <w:lang w:val="en-GB"/>
        </w:rPr>
        <w:t>pplications</w:t>
      </w:r>
      <w:r w:rsidRPr="00432635">
        <w:rPr>
          <w:rFonts w:ascii="Calibri" w:hAnsi="Calibri" w:cs="Calibri"/>
          <w:bCs/>
          <w:color w:val="000000"/>
          <w:kern w:val="17"/>
          <w:sz w:val="22"/>
          <w:szCs w:val="22"/>
          <w:lang w:val="en-GB"/>
        </w:rPr>
        <w:t xml:space="preserve"> for info session</w:t>
      </w:r>
      <w:r w:rsidR="00CB0D7A" w:rsidRPr="00432635">
        <w:rPr>
          <w:rFonts w:ascii="Calibri" w:hAnsi="Calibri" w:cs="Calibri"/>
          <w:bCs/>
          <w:color w:val="000000"/>
          <w:kern w:val="17"/>
          <w:sz w:val="22"/>
          <w:szCs w:val="22"/>
          <w:lang w:val="en-GB"/>
        </w:rPr>
        <w:t>, as well as all questions and requests for any clarifications should be sent to e-mail</w:t>
      </w:r>
      <w:r w:rsidR="00A94D61">
        <w:rPr>
          <w:rFonts w:ascii="Calibri" w:hAnsi="Calibri" w:cs="Calibri"/>
          <w:bCs/>
          <w:color w:val="000000"/>
          <w:kern w:val="17"/>
          <w:sz w:val="22"/>
          <w:szCs w:val="22"/>
          <w:lang w:val="en-GB"/>
        </w:rPr>
        <w:t>: office@ahc.org.al.</w:t>
      </w:r>
    </w:p>
    <w:p w14:paraId="7DF57E69" w14:textId="77777777" w:rsidR="00421428" w:rsidRPr="002A51D7" w:rsidRDefault="00421428" w:rsidP="001A3527"/>
    <w:sectPr w:rsidR="00421428" w:rsidRPr="002A51D7" w:rsidSect="00506BF2">
      <w:headerReference w:type="default" r:id="rId8"/>
      <w:footerReference w:type="default" r:id="rId9"/>
      <w:pgSz w:w="12240" w:h="15840"/>
      <w:pgMar w:top="1985" w:right="1440" w:bottom="1440" w:left="113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7519" w14:textId="77777777" w:rsidR="0029376B" w:rsidRDefault="0029376B" w:rsidP="0074469C">
      <w:r>
        <w:separator/>
      </w:r>
    </w:p>
  </w:endnote>
  <w:endnote w:type="continuationSeparator" w:id="0">
    <w:p w14:paraId="4819E711" w14:textId="77777777" w:rsidR="0029376B" w:rsidRDefault="0029376B"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9F7A" w14:textId="547DFE5E" w:rsidR="0074469C" w:rsidRDefault="00952692">
    <w:pPr>
      <w:pStyle w:val="Footer"/>
    </w:pPr>
    <w:r>
      <w:rPr>
        <w:noProof/>
      </w:rPr>
      <w:drawing>
        <wp:anchor distT="0" distB="0" distL="114300" distR="114300" simplePos="0" relativeHeight="251659264" behindDoc="0" locked="0" layoutInCell="1" allowOverlap="1" wp14:anchorId="20098507" wp14:editId="1E37E329">
          <wp:simplePos x="0" y="0"/>
          <wp:positionH relativeFrom="column">
            <wp:posOffset>-220980</wp:posOffset>
          </wp:positionH>
          <wp:positionV relativeFrom="paragraph">
            <wp:posOffset>-57785</wp:posOffset>
          </wp:positionV>
          <wp:extent cx="1261872" cy="394335"/>
          <wp:effectExtent l="0" t="0" r="0" b="571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sidR="0074469C">
      <w:rPr>
        <w:noProof/>
      </w:rPr>
      <w:drawing>
        <wp:anchor distT="0" distB="0" distL="114300" distR="114300" simplePos="0" relativeHeight="251660288" behindDoc="0" locked="0" layoutInCell="1" allowOverlap="1" wp14:anchorId="2782A4EE" wp14:editId="6836CD52">
          <wp:simplePos x="0" y="0"/>
          <wp:positionH relativeFrom="column">
            <wp:posOffset>5646420</wp:posOffset>
          </wp:positionH>
          <wp:positionV relativeFrom="paragraph">
            <wp:posOffset>-69850</wp:posOffset>
          </wp:positionV>
          <wp:extent cx="775335" cy="400785"/>
          <wp:effectExtent l="0" t="0" r="5715"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1434" w14:textId="77777777" w:rsidR="0029376B" w:rsidRDefault="0029376B" w:rsidP="0074469C">
      <w:r>
        <w:separator/>
      </w:r>
    </w:p>
  </w:footnote>
  <w:footnote w:type="continuationSeparator" w:id="0">
    <w:p w14:paraId="4862504A" w14:textId="77777777" w:rsidR="0029376B" w:rsidRDefault="0029376B" w:rsidP="0074469C">
      <w:r>
        <w:continuationSeparator/>
      </w:r>
    </w:p>
  </w:footnote>
  <w:footnote w:id="1">
    <w:p w14:paraId="31BCF485" w14:textId="77777777" w:rsidR="00CC66A8" w:rsidRPr="00432635" w:rsidRDefault="00CC66A8" w:rsidP="00CC66A8">
      <w:pPr>
        <w:pStyle w:val="FootnoteText"/>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w:t>
      </w:r>
      <w:r w:rsidRPr="00432635">
        <w:rPr>
          <w:rFonts w:ascii="Calibri" w:hAnsi="Calibri" w:cs="Calibri"/>
          <w:color w:val="211E1E"/>
          <w:sz w:val="18"/>
          <w:szCs w:val="18"/>
        </w:rPr>
        <w:t xml:space="preserve">Frontex, “Risk Analysis for 2020,” </w:t>
      </w:r>
      <w:r w:rsidRPr="00432635">
        <w:rPr>
          <w:rFonts w:ascii="Calibri" w:hAnsi="Calibri" w:cs="Calibri"/>
          <w:i/>
          <w:color w:val="211E1E"/>
          <w:sz w:val="18"/>
          <w:szCs w:val="18"/>
        </w:rPr>
        <w:t>Frontex</w:t>
      </w:r>
      <w:r w:rsidRPr="00432635">
        <w:rPr>
          <w:rFonts w:ascii="Calibri" w:hAnsi="Calibri" w:cs="Calibri"/>
          <w:color w:val="211E1E"/>
          <w:sz w:val="18"/>
          <w:szCs w:val="18"/>
        </w:rPr>
        <w:t xml:space="preserve">, 2020, </w:t>
      </w:r>
      <w:hyperlink r:id="rId1" w:history="1">
        <w:r w:rsidRPr="00432635">
          <w:rPr>
            <w:rStyle w:val="Hyperlink"/>
            <w:rFonts w:ascii="Calibri" w:hAnsi="Calibri" w:cs="Calibri"/>
            <w:sz w:val="18"/>
            <w:szCs w:val="18"/>
          </w:rPr>
          <w:t>https://frontex.europa.eu/publications/frontex-releases-risk-analysis-for-2020-vp0TZ7</w:t>
        </w:r>
      </w:hyperlink>
      <w:r w:rsidRPr="00432635">
        <w:rPr>
          <w:rFonts w:ascii="Calibri" w:hAnsi="Calibri" w:cs="Calibri"/>
          <w:color w:val="211E1E"/>
          <w:sz w:val="18"/>
          <w:szCs w:val="18"/>
        </w:rPr>
        <w:t>. (accessed February 4, 2021).</w:t>
      </w:r>
    </w:p>
  </w:footnote>
  <w:footnote w:id="2">
    <w:p w14:paraId="38FD58F9" w14:textId="77777777" w:rsidR="00CC66A8" w:rsidRPr="00432635" w:rsidRDefault="00CC66A8" w:rsidP="00CC66A8">
      <w:pPr>
        <w:pStyle w:val="NoSpacing"/>
        <w:jc w:val="both"/>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EPRS, European Parliament, </w:t>
      </w:r>
      <w:r w:rsidRPr="00432635">
        <w:rPr>
          <w:rFonts w:ascii="Calibri" w:hAnsi="Calibri" w:cs="Calibri"/>
          <w:i/>
          <w:sz w:val="18"/>
          <w:szCs w:val="18"/>
        </w:rPr>
        <w:t>Understanding EU action against migrant smuggling</w:t>
      </w:r>
      <w:r w:rsidRPr="00432635">
        <w:rPr>
          <w:rFonts w:ascii="Calibri" w:hAnsi="Calibri" w:cs="Calibri"/>
          <w:sz w:val="18"/>
          <w:szCs w:val="18"/>
        </w:rPr>
        <w:t>, January 2021, PE 659.450, European Union: EPRS.</w:t>
      </w:r>
    </w:p>
  </w:footnote>
  <w:footnote w:id="3">
    <w:p w14:paraId="707571D6" w14:textId="77777777" w:rsidR="00CC66A8" w:rsidRPr="00432635" w:rsidRDefault="00CC66A8" w:rsidP="00CC66A8">
      <w:pPr>
        <w:pStyle w:val="NoSpacing"/>
        <w:jc w:val="both"/>
        <w:rPr>
          <w:rFonts w:ascii="Calibri" w:hAnsi="Calibri" w:cs="Calibri"/>
          <w:sz w:val="18"/>
          <w:szCs w:val="18"/>
          <w:lang w:val="sr-Latn-RS"/>
        </w:rPr>
      </w:pPr>
      <w:r w:rsidRPr="00432635">
        <w:rPr>
          <w:rStyle w:val="FootnoteReference"/>
          <w:rFonts w:ascii="Calibri" w:hAnsi="Calibri" w:cs="Calibri"/>
          <w:sz w:val="18"/>
          <w:szCs w:val="18"/>
        </w:rPr>
        <w:footnoteRef/>
      </w:r>
      <w:r w:rsidRPr="00432635">
        <w:rPr>
          <w:rFonts w:ascii="Calibri" w:hAnsi="Calibri" w:cs="Calibri"/>
          <w:sz w:val="18"/>
          <w:szCs w:val="18"/>
        </w:rPr>
        <w:t xml:space="preserve"> Europol, Frontex, &amp; EASO, </w:t>
      </w:r>
      <w:r w:rsidRPr="00432635">
        <w:rPr>
          <w:rFonts w:ascii="Calibri" w:hAnsi="Calibri" w:cs="Calibri"/>
          <w:i/>
          <w:sz w:val="18"/>
          <w:szCs w:val="18"/>
        </w:rPr>
        <w:t>Tackling Migrant Smuggling in the Western Balkans</w:t>
      </w:r>
      <w:r w:rsidRPr="00432635">
        <w:rPr>
          <w:rFonts w:ascii="Calibri" w:hAnsi="Calibri" w:cs="Calibri"/>
          <w:sz w:val="18"/>
          <w:szCs w:val="18"/>
        </w:rPr>
        <w:t>, January 2020.</w:t>
      </w:r>
    </w:p>
  </w:footnote>
  <w:footnote w:id="4">
    <w:p w14:paraId="480A3CD2" w14:textId="27047EAF" w:rsidR="00656D0F" w:rsidRPr="00432635" w:rsidRDefault="00656D0F">
      <w:pPr>
        <w:pStyle w:val="FootnoteText"/>
        <w:rPr>
          <w:rFonts w:asciiTheme="minorHAnsi" w:hAnsiTheme="minorHAnsi" w:cstheme="minorHAnsi"/>
          <w:sz w:val="18"/>
          <w:szCs w:val="18"/>
          <w:lang w:val="sr-Latn-RS"/>
        </w:rPr>
      </w:pPr>
      <w:r w:rsidRPr="00432635">
        <w:rPr>
          <w:rFonts w:asciiTheme="minorHAnsi" w:hAnsiTheme="minorHAnsi" w:cstheme="minorHAnsi"/>
          <w:sz w:val="18"/>
          <w:szCs w:val="18"/>
        </w:rPr>
        <w:t>*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0FD3" w14:textId="12306957" w:rsidR="00952692" w:rsidRPr="002147B0" w:rsidRDefault="00952692" w:rsidP="00952692">
    <w:pPr>
      <w:pStyle w:val="Header"/>
      <w:rPr>
        <w:sz w:val="32"/>
        <w:szCs w:val="32"/>
      </w:rPr>
    </w:pPr>
    <w:r>
      <w:rPr>
        <w:noProof/>
      </w:rPr>
      <w:drawing>
        <wp:anchor distT="0" distB="0" distL="114300" distR="114300" simplePos="0" relativeHeight="251658240" behindDoc="0" locked="0" layoutInCell="1" allowOverlap="1" wp14:anchorId="3BC36D1F" wp14:editId="5D8BAC51">
          <wp:simplePos x="0" y="0"/>
          <wp:positionH relativeFrom="column">
            <wp:posOffset>5576436</wp:posOffset>
          </wp:positionH>
          <wp:positionV relativeFrom="paragraph">
            <wp:posOffset>34290</wp:posOffset>
          </wp:positionV>
          <wp:extent cx="845018" cy="845018"/>
          <wp:effectExtent l="0" t="0" r="6350" b="635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38F"/>
    <w:multiLevelType w:val="hybridMultilevel"/>
    <w:tmpl w:val="BA607822"/>
    <w:lvl w:ilvl="0" w:tplc="1A0CA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20E"/>
    <w:multiLevelType w:val="hybridMultilevel"/>
    <w:tmpl w:val="A1F49D9C"/>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039BF"/>
    <w:multiLevelType w:val="hybridMultilevel"/>
    <w:tmpl w:val="ED161D1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43721"/>
    <w:multiLevelType w:val="hybridMultilevel"/>
    <w:tmpl w:val="114252BC"/>
    <w:lvl w:ilvl="0" w:tplc="01FED1A2">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C"/>
    <w:rsid w:val="00000E40"/>
    <w:rsid w:val="00000F9C"/>
    <w:rsid w:val="0000144C"/>
    <w:rsid w:val="0005615D"/>
    <w:rsid w:val="00062CD8"/>
    <w:rsid w:val="00071785"/>
    <w:rsid w:val="0007630A"/>
    <w:rsid w:val="00090F19"/>
    <w:rsid w:val="000B1BCD"/>
    <w:rsid w:val="000D503D"/>
    <w:rsid w:val="000E69CB"/>
    <w:rsid w:val="000F36A6"/>
    <w:rsid w:val="00162FCF"/>
    <w:rsid w:val="0016680A"/>
    <w:rsid w:val="001951D5"/>
    <w:rsid w:val="001A138A"/>
    <w:rsid w:val="001A2A6A"/>
    <w:rsid w:val="001A3527"/>
    <w:rsid w:val="001A66BB"/>
    <w:rsid w:val="001D23A2"/>
    <w:rsid w:val="00203602"/>
    <w:rsid w:val="0021133C"/>
    <w:rsid w:val="002147B0"/>
    <w:rsid w:val="00231381"/>
    <w:rsid w:val="00245BE7"/>
    <w:rsid w:val="00261267"/>
    <w:rsid w:val="00265607"/>
    <w:rsid w:val="0028670A"/>
    <w:rsid w:val="002869FF"/>
    <w:rsid w:val="0029376B"/>
    <w:rsid w:val="002A2516"/>
    <w:rsid w:val="002A51D7"/>
    <w:rsid w:val="002A7485"/>
    <w:rsid w:val="00321D4B"/>
    <w:rsid w:val="00323ECA"/>
    <w:rsid w:val="00324A38"/>
    <w:rsid w:val="00357B8A"/>
    <w:rsid w:val="003846B8"/>
    <w:rsid w:val="003C5CA1"/>
    <w:rsid w:val="003F3D34"/>
    <w:rsid w:val="00421428"/>
    <w:rsid w:val="00432635"/>
    <w:rsid w:val="00440EAC"/>
    <w:rsid w:val="0044194F"/>
    <w:rsid w:val="00494A46"/>
    <w:rsid w:val="004B680D"/>
    <w:rsid w:val="004D67A0"/>
    <w:rsid w:val="004E1F7D"/>
    <w:rsid w:val="00505444"/>
    <w:rsid w:val="00506BF2"/>
    <w:rsid w:val="005104B0"/>
    <w:rsid w:val="0051770B"/>
    <w:rsid w:val="005225BC"/>
    <w:rsid w:val="005531EF"/>
    <w:rsid w:val="00554E86"/>
    <w:rsid w:val="00564166"/>
    <w:rsid w:val="0058067A"/>
    <w:rsid w:val="00583840"/>
    <w:rsid w:val="00585B81"/>
    <w:rsid w:val="0058729F"/>
    <w:rsid w:val="005A205E"/>
    <w:rsid w:val="005B0D11"/>
    <w:rsid w:val="005C1A56"/>
    <w:rsid w:val="005E7E37"/>
    <w:rsid w:val="005F2043"/>
    <w:rsid w:val="00647766"/>
    <w:rsid w:val="00656D0F"/>
    <w:rsid w:val="006579F5"/>
    <w:rsid w:val="00662B5D"/>
    <w:rsid w:val="00670AFB"/>
    <w:rsid w:val="00672AF8"/>
    <w:rsid w:val="006777AF"/>
    <w:rsid w:val="006805F6"/>
    <w:rsid w:val="006E2BCB"/>
    <w:rsid w:val="0070709B"/>
    <w:rsid w:val="00742A78"/>
    <w:rsid w:val="00742FBE"/>
    <w:rsid w:val="0074469C"/>
    <w:rsid w:val="00757C65"/>
    <w:rsid w:val="00757E10"/>
    <w:rsid w:val="00760066"/>
    <w:rsid w:val="00772590"/>
    <w:rsid w:val="00773994"/>
    <w:rsid w:val="007F4612"/>
    <w:rsid w:val="00835087"/>
    <w:rsid w:val="00842885"/>
    <w:rsid w:val="008479EA"/>
    <w:rsid w:val="00854A4D"/>
    <w:rsid w:val="00856E24"/>
    <w:rsid w:val="008678E9"/>
    <w:rsid w:val="008A08B2"/>
    <w:rsid w:val="008F55F7"/>
    <w:rsid w:val="00934140"/>
    <w:rsid w:val="00952692"/>
    <w:rsid w:val="00977A1F"/>
    <w:rsid w:val="009A473F"/>
    <w:rsid w:val="009C24C8"/>
    <w:rsid w:val="009E2567"/>
    <w:rsid w:val="009E54BF"/>
    <w:rsid w:val="00A006D1"/>
    <w:rsid w:val="00A300FA"/>
    <w:rsid w:val="00A43F52"/>
    <w:rsid w:val="00A53430"/>
    <w:rsid w:val="00A85F08"/>
    <w:rsid w:val="00A93E50"/>
    <w:rsid w:val="00A94D61"/>
    <w:rsid w:val="00AB7DFB"/>
    <w:rsid w:val="00BA1228"/>
    <w:rsid w:val="00BA251D"/>
    <w:rsid w:val="00BB39A4"/>
    <w:rsid w:val="00BB74C6"/>
    <w:rsid w:val="00BD4A8E"/>
    <w:rsid w:val="00BF68AE"/>
    <w:rsid w:val="00CB0D7A"/>
    <w:rsid w:val="00CC66A8"/>
    <w:rsid w:val="00D05162"/>
    <w:rsid w:val="00D06580"/>
    <w:rsid w:val="00D20319"/>
    <w:rsid w:val="00D33F70"/>
    <w:rsid w:val="00D63DB6"/>
    <w:rsid w:val="00DA6F6D"/>
    <w:rsid w:val="00DC34EE"/>
    <w:rsid w:val="00DD1B1F"/>
    <w:rsid w:val="00DF0066"/>
    <w:rsid w:val="00E15583"/>
    <w:rsid w:val="00E21C28"/>
    <w:rsid w:val="00E24AFA"/>
    <w:rsid w:val="00E65B4A"/>
    <w:rsid w:val="00E7099D"/>
    <w:rsid w:val="00E721AE"/>
    <w:rsid w:val="00E97E6C"/>
    <w:rsid w:val="00EA465E"/>
    <w:rsid w:val="00EA63C4"/>
    <w:rsid w:val="00EB52BE"/>
    <w:rsid w:val="00F037A6"/>
    <w:rsid w:val="00F73DF9"/>
    <w:rsid w:val="00F75338"/>
    <w:rsid w:val="00F76F9C"/>
    <w:rsid w:val="00FC5B4B"/>
    <w:rsid w:val="00FE26E2"/>
    <w:rsid w:val="00FF7B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1091"/>
  <w15:chartTrackingRefBased/>
  <w15:docId w15:val="{D2B9FEFE-4E78-4B2E-B037-23A8CE3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table" w:styleId="TableGrid">
    <w:name w:val="Table Grid"/>
    <w:basedOn w:val="TableNormal"/>
    <w:uiPriority w:val="39"/>
    <w:rsid w:val="0075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F7"/>
    <w:pPr>
      <w:ind w:left="720"/>
      <w:contextualSpacing/>
    </w:pPr>
  </w:style>
  <w:style w:type="character" w:styleId="CommentReference">
    <w:name w:val="annotation reference"/>
    <w:basedOn w:val="DefaultParagraphFont"/>
    <w:uiPriority w:val="99"/>
    <w:semiHidden/>
    <w:unhideWhenUsed/>
    <w:rsid w:val="00245BE7"/>
    <w:rPr>
      <w:sz w:val="16"/>
      <w:szCs w:val="16"/>
    </w:rPr>
  </w:style>
  <w:style w:type="paragraph" w:styleId="CommentText">
    <w:name w:val="annotation text"/>
    <w:basedOn w:val="Normal"/>
    <w:link w:val="CommentTextChar"/>
    <w:uiPriority w:val="99"/>
    <w:unhideWhenUsed/>
    <w:rsid w:val="00245BE7"/>
    <w:rPr>
      <w:sz w:val="20"/>
      <w:szCs w:val="20"/>
    </w:rPr>
  </w:style>
  <w:style w:type="character" w:customStyle="1" w:styleId="CommentTextChar">
    <w:name w:val="Comment Text Char"/>
    <w:basedOn w:val="DefaultParagraphFont"/>
    <w:link w:val="CommentText"/>
    <w:uiPriority w:val="99"/>
    <w:rsid w:val="00245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E7"/>
    <w:rPr>
      <w:b/>
      <w:bCs/>
    </w:rPr>
  </w:style>
  <w:style w:type="character" w:customStyle="1" w:styleId="CommentSubjectChar">
    <w:name w:val="Comment Subject Char"/>
    <w:basedOn w:val="CommentTextChar"/>
    <w:link w:val="CommentSubject"/>
    <w:uiPriority w:val="99"/>
    <w:semiHidden/>
    <w:rsid w:val="00245BE7"/>
    <w:rPr>
      <w:rFonts w:ascii="Times New Roman" w:eastAsia="Times New Roman" w:hAnsi="Times New Roman" w:cs="Times New Roman"/>
      <w:b/>
      <w:bCs/>
      <w:sz w:val="20"/>
      <w:szCs w:val="2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1A2A6A"/>
    <w:rPr>
      <w:sz w:val="20"/>
      <w:szCs w:val="20"/>
    </w:rPr>
  </w:style>
  <w:style w:type="character" w:customStyle="1" w:styleId="FootnoteTextChar">
    <w:name w:val="Footnote Text Char"/>
    <w:aliases w:val="Footnote Text Char Char Char Char1,Footnote Text Char Char Char2,Fußnote Char1,Footnote Text Char1 Char1,Char Char1,Footnote Char1,Text Char1,RSC_WP (footnotes) Char Char Char1,RSC_WP (footnotes) Char1,Footnote Text OCR Char1,f Char1"/>
    <w:basedOn w:val="DefaultParagraphFont"/>
    <w:link w:val="FootnoteText"/>
    <w:uiPriority w:val="99"/>
    <w:semiHidden/>
    <w:rsid w:val="001A2A6A"/>
    <w:rPr>
      <w:rFonts w:ascii="Times New Roman" w:eastAsia="Times New Roman" w:hAnsi="Times New Roman" w:cs="Times New Roman"/>
      <w:sz w:val="20"/>
      <w:szCs w:val="20"/>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1A2A6A"/>
    <w:rPr>
      <w:vertAlign w:val="superscript"/>
    </w:rPr>
  </w:style>
  <w:style w:type="paragraph" w:styleId="BalloonText">
    <w:name w:val="Balloon Text"/>
    <w:basedOn w:val="Normal"/>
    <w:link w:val="BalloonTextChar"/>
    <w:uiPriority w:val="99"/>
    <w:semiHidden/>
    <w:unhideWhenUsed/>
    <w:rsid w:val="00FF7BF7"/>
    <w:rPr>
      <w:sz w:val="18"/>
      <w:szCs w:val="18"/>
    </w:rPr>
  </w:style>
  <w:style w:type="character" w:customStyle="1" w:styleId="BalloonTextChar">
    <w:name w:val="Balloon Text Char"/>
    <w:basedOn w:val="DefaultParagraphFont"/>
    <w:link w:val="BalloonText"/>
    <w:uiPriority w:val="99"/>
    <w:semiHidden/>
    <w:rsid w:val="00FF7BF7"/>
    <w:rPr>
      <w:rFonts w:ascii="Times New Roman" w:eastAsia="Times New Roman" w:hAnsi="Times New Roman" w:cs="Times New Roman"/>
      <w:sz w:val="18"/>
      <w:szCs w:val="18"/>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CC66A8"/>
    <w:pPr>
      <w:spacing w:after="160" w:line="240" w:lineRule="exact"/>
    </w:pPr>
    <w:rPr>
      <w:rFonts w:asciiTheme="minorHAnsi" w:eastAsiaTheme="minorHAnsi" w:hAnsiTheme="minorHAnsi" w:cstheme="minorBidi"/>
      <w:sz w:val="22"/>
      <w:szCs w:val="22"/>
      <w:vertAlign w:val="superscript"/>
    </w:rPr>
  </w:style>
  <w:style w:type="character" w:customStyle="1" w:styleId="FootnoteTextChar2">
    <w:name w:val="Footnote Text Char2"/>
    <w:aliases w:val="Footnote Text Char Char Char Char,Footnote Text Char Char Char1,Fußnote Char,Footnote Text Char1 Char,Char Char,Footnote Char,Text Char,RSC_WP (footnotes) Char Char Char,RSC_WP (footnotes) Char,Footnote Text OCR Char,5_G Char,f Char"/>
    <w:rsid w:val="00CC66A8"/>
    <w:rPr>
      <w:rFonts w:ascii="Times New Roman" w:eastAsia="Times New Roman" w:hAnsi="Times New Roman" w:cs="Times New Roman"/>
      <w:sz w:val="20"/>
      <w:szCs w:val="20"/>
      <w:lang w:val="en-GB" w:eastAsia="tr-TR"/>
    </w:rPr>
  </w:style>
  <w:style w:type="paragraph" w:styleId="NoSpacing">
    <w:name w:val="No Spacing"/>
    <w:link w:val="NoSpacingChar"/>
    <w:uiPriority w:val="1"/>
    <w:qFormat/>
    <w:rsid w:val="00CC66A8"/>
    <w:pPr>
      <w:spacing w:after="0" w:line="240" w:lineRule="auto"/>
    </w:pPr>
  </w:style>
  <w:style w:type="character" w:customStyle="1" w:styleId="NoSpacingChar">
    <w:name w:val="No Spacing Char"/>
    <w:basedOn w:val="DefaultParagraphFont"/>
    <w:link w:val="NoSpacing"/>
    <w:uiPriority w:val="1"/>
    <w:rsid w:val="00CC66A8"/>
  </w:style>
  <w:style w:type="character" w:styleId="Hyperlink">
    <w:name w:val="Hyperlink"/>
    <w:basedOn w:val="DefaultParagraphFont"/>
    <w:uiPriority w:val="99"/>
    <w:unhideWhenUsed/>
    <w:rsid w:val="00CC66A8"/>
    <w:rPr>
      <w:color w:val="0563C1" w:themeColor="hyperlink"/>
      <w:u w:val="single"/>
    </w:rPr>
  </w:style>
  <w:style w:type="character" w:styleId="UnresolvedMention">
    <w:name w:val="Unresolved Mention"/>
    <w:basedOn w:val="DefaultParagraphFont"/>
    <w:uiPriority w:val="99"/>
    <w:semiHidden/>
    <w:unhideWhenUsed/>
    <w:rsid w:val="00EB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7FAD-3D97-4633-BC65-B0A4A6A0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Zakovski</dc:creator>
  <cp:keywords/>
  <dc:description/>
  <cp:lastModifiedBy>Jola Frasheri</cp:lastModifiedBy>
  <cp:revision>8</cp:revision>
  <cp:lastPrinted>2021-03-02T13:27:00Z</cp:lastPrinted>
  <dcterms:created xsi:type="dcterms:W3CDTF">2021-04-20T14:20:00Z</dcterms:created>
  <dcterms:modified xsi:type="dcterms:W3CDTF">2021-04-29T08:22:00Z</dcterms:modified>
</cp:coreProperties>
</file>